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330"/>
      </w:tblGrid>
      <w:tr w:rsidR="002B2ABB" w:rsidRPr="009C542B" w14:paraId="02CE88B3" w14:textId="77777777" w:rsidTr="00D3505C">
        <w:tc>
          <w:tcPr>
            <w:tcW w:w="9576" w:type="dxa"/>
            <w:shd w:val="clear" w:color="auto" w:fill="E6E6E6"/>
          </w:tcPr>
          <w:p w14:paraId="7174A36F" w14:textId="77777777" w:rsidR="00853303" w:rsidRDefault="002C324A" w:rsidP="00853303">
            <w:pPr>
              <w:pStyle w:val="FAQTitle1"/>
              <w:rPr>
                <w:noProof/>
              </w:rPr>
            </w:pPr>
            <w:bookmarkStart w:id="0" w:name="_Toc227643103"/>
            <w:bookmarkStart w:id="1" w:name="_Toc227645002"/>
            <w:r w:rsidRPr="0064621A">
              <w:rPr>
                <w:noProof/>
              </w:rPr>
              <w:t>FREQUENTLY ASKED QUESTIONS</w:t>
            </w:r>
            <w:r w:rsidR="002624F5">
              <w:rPr>
                <w:noProof/>
              </w:rPr>
              <w:t xml:space="preserve"> - CLIENT</w:t>
            </w:r>
          </w:p>
          <w:bookmarkEnd w:id="0"/>
          <w:p w14:paraId="22AED6E8" w14:textId="0B969324" w:rsidR="00853303" w:rsidRDefault="006E7E7C" w:rsidP="00853303">
            <w:pPr>
              <w:pStyle w:val="FAQTitle2"/>
              <w:rPr>
                <w:noProof/>
              </w:rPr>
            </w:pPr>
            <w:r>
              <w:rPr>
                <w:noProof/>
              </w:rPr>
              <w:t xml:space="preserve">Sage </w:t>
            </w:r>
            <w:r w:rsidR="000C7853">
              <w:rPr>
                <w:noProof/>
              </w:rPr>
              <w:t>Intacct Financial</w:t>
            </w:r>
            <w:r>
              <w:rPr>
                <w:noProof/>
              </w:rPr>
              <w:t xml:space="preserve"> Integration</w:t>
            </w:r>
          </w:p>
          <w:p w14:paraId="2877463E" w14:textId="2874B702" w:rsidR="002B2ABB" w:rsidRPr="0064621A" w:rsidRDefault="00CB31DF" w:rsidP="00853303">
            <w:pPr>
              <w:pStyle w:val="FAQTitle3"/>
              <w:rPr>
                <w:noProof/>
              </w:rPr>
            </w:pPr>
            <w:r w:rsidRPr="0064621A">
              <w:rPr>
                <w:noProof/>
              </w:rPr>
              <w:fldChar w:fldCharType="begin"/>
            </w:r>
            <w:r w:rsidRPr="0064621A">
              <w:rPr>
                <w:noProof/>
              </w:rPr>
              <w:instrText xml:space="preserve"> KEYWORDS   \* MERGEFORMAT </w:instrText>
            </w:r>
            <w:r w:rsidRPr="0064621A">
              <w:rPr>
                <w:noProof/>
              </w:rPr>
              <w:fldChar w:fldCharType="separate"/>
            </w:r>
            <w:r w:rsidR="005939DC">
              <w:rPr>
                <w:noProof/>
              </w:rPr>
              <w:t>Last Revised: April 28, 2023</w:t>
            </w:r>
            <w:r w:rsidRPr="0064621A">
              <w:rPr>
                <w:noProof/>
              </w:rPr>
              <w:fldChar w:fldCharType="end"/>
            </w:r>
            <w:r w:rsidR="006E7E7C" w:rsidRPr="0064621A">
              <w:rPr>
                <w:noProof/>
              </w:rPr>
              <w:t xml:space="preserve"> </w:t>
            </w:r>
          </w:p>
        </w:tc>
      </w:tr>
    </w:tbl>
    <w:p w14:paraId="485EFC24" w14:textId="621F4471" w:rsidR="002B2ABB" w:rsidRDefault="002B2ABB" w:rsidP="00AD47A9">
      <w:pPr>
        <w:pStyle w:val="ConcurBodyText"/>
        <w:keepNext/>
        <w:ind w:left="-360"/>
      </w:pPr>
      <w:bookmarkStart w:id="2" w:name="_Toc227645003"/>
      <w:bookmarkEnd w:id="1"/>
      <w:r w:rsidRPr="00D010EA">
        <w:rPr>
          <w:b/>
          <w:sz w:val="36"/>
          <w:szCs w:val="36"/>
        </w:rPr>
        <w:t>Questions</w:t>
      </w:r>
      <w:r w:rsidR="00211DDA">
        <w:t xml:space="preserve"> </w:t>
      </w:r>
      <w:r w:rsidRPr="0048404D">
        <w:t>(Click to see the answers)</w:t>
      </w:r>
    </w:p>
    <w:p w14:paraId="204DCE5F" w14:textId="0112E626" w:rsidR="00790F77" w:rsidRDefault="002B2ABB">
      <w:pPr>
        <w:pStyle w:val="TOC1"/>
        <w:rPr>
          <w:rFonts w:asciiTheme="minorHAnsi" w:eastAsiaTheme="minorEastAsia" w:hAnsiTheme="minorHAnsi" w:cstheme="minorBidi"/>
          <w:b w:val="0"/>
          <w:sz w:val="22"/>
          <w:szCs w:val="22"/>
        </w:rPr>
      </w:pPr>
      <w:r>
        <w:fldChar w:fldCharType="begin"/>
      </w:r>
      <w:r>
        <w:instrText xml:space="preserve"> TOC \h \z \t "Heading 2,1,Heading 4,2" </w:instrText>
      </w:r>
      <w:r>
        <w:fldChar w:fldCharType="separate"/>
      </w:r>
      <w:hyperlink w:anchor="_Toc133575094" w:history="1">
        <w:r w:rsidR="00790F77" w:rsidRPr="00FC647F">
          <w:rPr>
            <w:rStyle w:val="Hyperlink"/>
          </w:rPr>
          <w:t>About Sage Intacct</w:t>
        </w:r>
        <w:r w:rsidR="00790F77">
          <w:rPr>
            <w:webHidden/>
          </w:rPr>
          <w:tab/>
        </w:r>
        <w:r w:rsidR="00790F77">
          <w:rPr>
            <w:webHidden/>
          </w:rPr>
          <w:fldChar w:fldCharType="begin"/>
        </w:r>
        <w:r w:rsidR="00790F77">
          <w:rPr>
            <w:webHidden/>
          </w:rPr>
          <w:instrText xml:space="preserve"> PAGEREF _Toc133575094 \h </w:instrText>
        </w:r>
        <w:r w:rsidR="00790F77">
          <w:rPr>
            <w:webHidden/>
          </w:rPr>
        </w:r>
        <w:r w:rsidR="00790F77">
          <w:rPr>
            <w:webHidden/>
          </w:rPr>
          <w:fldChar w:fldCharType="separate"/>
        </w:r>
        <w:r w:rsidR="00790F77">
          <w:rPr>
            <w:webHidden/>
          </w:rPr>
          <w:t>1</w:t>
        </w:r>
        <w:r w:rsidR="00790F77">
          <w:rPr>
            <w:webHidden/>
          </w:rPr>
          <w:fldChar w:fldCharType="end"/>
        </w:r>
      </w:hyperlink>
    </w:p>
    <w:p w14:paraId="63F2C6F6" w14:textId="0F8CD418" w:rsidR="00790F77" w:rsidRDefault="00790F77">
      <w:pPr>
        <w:pStyle w:val="TOC2"/>
        <w:rPr>
          <w:rFonts w:asciiTheme="minorHAnsi" w:eastAsiaTheme="minorEastAsia" w:hAnsiTheme="minorHAnsi" w:cstheme="minorBidi"/>
          <w:b w:val="0"/>
          <w:sz w:val="22"/>
          <w:szCs w:val="22"/>
        </w:rPr>
      </w:pPr>
      <w:hyperlink w:anchor="_Toc133575095" w:history="1">
        <w:r w:rsidRPr="00FC647F">
          <w:rPr>
            <w:rStyle w:val="Hyperlink"/>
          </w:rPr>
          <w:t>1.</w:t>
        </w:r>
        <w:r>
          <w:rPr>
            <w:rFonts w:asciiTheme="minorHAnsi" w:eastAsiaTheme="minorEastAsia" w:hAnsiTheme="minorHAnsi" w:cstheme="minorBidi"/>
            <w:b w:val="0"/>
            <w:sz w:val="22"/>
            <w:szCs w:val="22"/>
          </w:rPr>
          <w:tab/>
        </w:r>
        <w:r w:rsidRPr="00FC647F">
          <w:rPr>
            <w:rStyle w:val="Hyperlink"/>
          </w:rPr>
          <w:t>Which markets support the Sage Intacct Financial integration?</w:t>
        </w:r>
        <w:r>
          <w:rPr>
            <w:webHidden/>
          </w:rPr>
          <w:tab/>
        </w:r>
        <w:r>
          <w:rPr>
            <w:webHidden/>
          </w:rPr>
          <w:fldChar w:fldCharType="begin"/>
        </w:r>
        <w:r>
          <w:rPr>
            <w:webHidden/>
          </w:rPr>
          <w:instrText xml:space="preserve"> PAGEREF _Toc133575095 \h </w:instrText>
        </w:r>
        <w:r>
          <w:rPr>
            <w:webHidden/>
          </w:rPr>
        </w:r>
        <w:r>
          <w:rPr>
            <w:webHidden/>
          </w:rPr>
          <w:fldChar w:fldCharType="separate"/>
        </w:r>
        <w:r>
          <w:rPr>
            <w:webHidden/>
          </w:rPr>
          <w:t>1</w:t>
        </w:r>
        <w:r>
          <w:rPr>
            <w:webHidden/>
          </w:rPr>
          <w:fldChar w:fldCharType="end"/>
        </w:r>
      </w:hyperlink>
    </w:p>
    <w:p w14:paraId="73C7AAE6" w14:textId="3454CA17" w:rsidR="00790F77" w:rsidRDefault="00790F77">
      <w:pPr>
        <w:pStyle w:val="TOC2"/>
        <w:rPr>
          <w:rFonts w:asciiTheme="minorHAnsi" w:eastAsiaTheme="minorEastAsia" w:hAnsiTheme="minorHAnsi" w:cstheme="minorBidi"/>
          <w:b w:val="0"/>
          <w:sz w:val="22"/>
          <w:szCs w:val="22"/>
        </w:rPr>
      </w:pPr>
      <w:hyperlink w:anchor="_Toc133575096" w:history="1">
        <w:r w:rsidRPr="00FC647F">
          <w:rPr>
            <w:rStyle w:val="Hyperlink"/>
          </w:rPr>
          <w:t>2.</w:t>
        </w:r>
        <w:r>
          <w:rPr>
            <w:rFonts w:asciiTheme="minorHAnsi" w:eastAsiaTheme="minorEastAsia" w:hAnsiTheme="minorHAnsi" w:cstheme="minorBidi"/>
            <w:b w:val="0"/>
            <w:sz w:val="22"/>
            <w:szCs w:val="22"/>
          </w:rPr>
          <w:tab/>
        </w:r>
        <w:r w:rsidRPr="00FC647F">
          <w:rPr>
            <w:rStyle w:val="Hyperlink"/>
          </w:rPr>
          <w:t>Which version of Sage Intacct does the Sage Intacct Financial integration connector support?</w:t>
        </w:r>
        <w:r>
          <w:rPr>
            <w:webHidden/>
          </w:rPr>
          <w:tab/>
        </w:r>
        <w:r>
          <w:rPr>
            <w:webHidden/>
          </w:rPr>
          <w:fldChar w:fldCharType="begin"/>
        </w:r>
        <w:r>
          <w:rPr>
            <w:webHidden/>
          </w:rPr>
          <w:instrText xml:space="preserve"> PAGEREF _Toc133575096 \h </w:instrText>
        </w:r>
        <w:r>
          <w:rPr>
            <w:webHidden/>
          </w:rPr>
        </w:r>
        <w:r>
          <w:rPr>
            <w:webHidden/>
          </w:rPr>
          <w:fldChar w:fldCharType="separate"/>
        </w:r>
        <w:r>
          <w:rPr>
            <w:webHidden/>
          </w:rPr>
          <w:t>1</w:t>
        </w:r>
        <w:r>
          <w:rPr>
            <w:webHidden/>
          </w:rPr>
          <w:fldChar w:fldCharType="end"/>
        </w:r>
      </w:hyperlink>
    </w:p>
    <w:p w14:paraId="4DF42A19" w14:textId="6297BAF5" w:rsidR="00790F77" w:rsidRDefault="00790F77">
      <w:pPr>
        <w:pStyle w:val="TOC2"/>
        <w:rPr>
          <w:rFonts w:asciiTheme="minorHAnsi" w:eastAsiaTheme="minorEastAsia" w:hAnsiTheme="minorHAnsi" w:cstheme="minorBidi"/>
          <w:b w:val="0"/>
          <w:sz w:val="22"/>
          <w:szCs w:val="22"/>
        </w:rPr>
      </w:pPr>
      <w:hyperlink w:anchor="_Toc133575097" w:history="1">
        <w:r w:rsidRPr="00FC647F">
          <w:rPr>
            <w:rStyle w:val="Hyperlink"/>
          </w:rPr>
          <w:t>3.</w:t>
        </w:r>
        <w:r>
          <w:rPr>
            <w:rFonts w:asciiTheme="minorHAnsi" w:eastAsiaTheme="minorEastAsia" w:hAnsiTheme="minorHAnsi" w:cstheme="minorBidi"/>
            <w:b w:val="0"/>
            <w:sz w:val="22"/>
            <w:szCs w:val="22"/>
          </w:rPr>
          <w:tab/>
        </w:r>
        <w:r w:rsidRPr="00FC647F">
          <w:rPr>
            <w:rStyle w:val="Hyperlink"/>
          </w:rPr>
          <w:t>How will out-of-pocket expense transactions be posted to Sage Intacct?</w:t>
        </w:r>
        <w:r>
          <w:rPr>
            <w:webHidden/>
          </w:rPr>
          <w:tab/>
        </w:r>
        <w:r>
          <w:rPr>
            <w:webHidden/>
          </w:rPr>
          <w:fldChar w:fldCharType="begin"/>
        </w:r>
        <w:r>
          <w:rPr>
            <w:webHidden/>
          </w:rPr>
          <w:instrText xml:space="preserve"> PAGEREF _Toc133575097 \h </w:instrText>
        </w:r>
        <w:r>
          <w:rPr>
            <w:webHidden/>
          </w:rPr>
        </w:r>
        <w:r>
          <w:rPr>
            <w:webHidden/>
          </w:rPr>
          <w:fldChar w:fldCharType="separate"/>
        </w:r>
        <w:r>
          <w:rPr>
            <w:webHidden/>
          </w:rPr>
          <w:t>1</w:t>
        </w:r>
        <w:r>
          <w:rPr>
            <w:webHidden/>
          </w:rPr>
          <w:fldChar w:fldCharType="end"/>
        </w:r>
      </w:hyperlink>
    </w:p>
    <w:p w14:paraId="2AFFD454" w14:textId="52B2CAE2" w:rsidR="00790F77" w:rsidRDefault="00790F77">
      <w:pPr>
        <w:pStyle w:val="TOC2"/>
        <w:rPr>
          <w:rFonts w:asciiTheme="minorHAnsi" w:eastAsiaTheme="minorEastAsia" w:hAnsiTheme="minorHAnsi" w:cstheme="minorBidi"/>
          <w:b w:val="0"/>
          <w:sz w:val="22"/>
          <w:szCs w:val="22"/>
        </w:rPr>
      </w:pPr>
      <w:hyperlink w:anchor="_Toc133575098" w:history="1">
        <w:r w:rsidRPr="00FC647F">
          <w:rPr>
            <w:rStyle w:val="Hyperlink"/>
          </w:rPr>
          <w:t>4.</w:t>
        </w:r>
        <w:r>
          <w:rPr>
            <w:rFonts w:asciiTheme="minorHAnsi" w:eastAsiaTheme="minorEastAsia" w:hAnsiTheme="minorHAnsi" w:cstheme="minorBidi"/>
            <w:b w:val="0"/>
            <w:sz w:val="22"/>
            <w:szCs w:val="22"/>
          </w:rPr>
          <w:tab/>
        </w:r>
        <w:r w:rsidRPr="00FC647F">
          <w:rPr>
            <w:rStyle w:val="Hyperlink"/>
          </w:rPr>
          <w:t>Can I post a credit card transaction as a bill or to my credit card bank account?</w:t>
        </w:r>
        <w:r>
          <w:rPr>
            <w:webHidden/>
          </w:rPr>
          <w:tab/>
        </w:r>
        <w:r>
          <w:rPr>
            <w:webHidden/>
          </w:rPr>
          <w:fldChar w:fldCharType="begin"/>
        </w:r>
        <w:r>
          <w:rPr>
            <w:webHidden/>
          </w:rPr>
          <w:instrText xml:space="preserve"> PAGEREF _Toc133575098 \h </w:instrText>
        </w:r>
        <w:r>
          <w:rPr>
            <w:webHidden/>
          </w:rPr>
        </w:r>
        <w:r>
          <w:rPr>
            <w:webHidden/>
          </w:rPr>
          <w:fldChar w:fldCharType="separate"/>
        </w:r>
        <w:r>
          <w:rPr>
            <w:webHidden/>
          </w:rPr>
          <w:t>1</w:t>
        </w:r>
        <w:r>
          <w:rPr>
            <w:webHidden/>
          </w:rPr>
          <w:fldChar w:fldCharType="end"/>
        </w:r>
      </w:hyperlink>
    </w:p>
    <w:p w14:paraId="33816CCA" w14:textId="229FF514" w:rsidR="00790F77" w:rsidRDefault="00790F77">
      <w:pPr>
        <w:pStyle w:val="TOC2"/>
        <w:rPr>
          <w:rFonts w:asciiTheme="minorHAnsi" w:eastAsiaTheme="minorEastAsia" w:hAnsiTheme="minorHAnsi" w:cstheme="minorBidi"/>
          <w:b w:val="0"/>
          <w:sz w:val="22"/>
          <w:szCs w:val="22"/>
        </w:rPr>
      </w:pPr>
      <w:hyperlink w:anchor="_Toc133575099" w:history="1">
        <w:r w:rsidRPr="00FC647F">
          <w:rPr>
            <w:rStyle w:val="Hyperlink"/>
          </w:rPr>
          <w:t>5.</w:t>
        </w:r>
        <w:r>
          <w:rPr>
            <w:rFonts w:asciiTheme="minorHAnsi" w:eastAsiaTheme="minorEastAsia" w:hAnsiTheme="minorHAnsi" w:cstheme="minorBidi"/>
            <w:b w:val="0"/>
            <w:sz w:val="22"/>
            <w:szCs w:val="22"/>
          </w:rPr>
          <w:tab/>
        </w:r>
        <w:r w:rsidRPr="00FC647F">
          <w:rPr>
            <w:rStyle w:val="Hyperlink"/>
          </w:rPr>
          <w:t>When posting credit card transactions to the credit card bank account, If the February claim contains January transactions &amp; January Month End has been closed in Sage Intacct, will these transactions post to Sage Intacct?</w:t>
        </w:r>
        <w:r>
          <w:rPr>
            <w:webHidden/>
          </w:rPr>
          <w:tab/>
        </w:r>
        <w:r>
          <w:rPr>
            <w:webHidden/>
          </w:rPr>
          <w:fldChar w:fldCharType="begin"/>
        </w:r>
        <w:r>
          <w:rPr>
            <w:webHidden/>
          </w:rPr>
          <w:instrText xml:space="preserve"> PAGEREF _Toc133575099 \h </w:instrText>
        </w:r>
        <w:r>
          <w:rPr>
            <w:webHidden/>
          </w:rPr>
        </w:r>
        <w:r>
          <w:rPr>
            <w:webHidden/>
          </w:rPr>
          <w:fldChar w:fldCharType="separate"/>
        </w:r>
        <w:r>
          <w:rPr>
            <w:webHidden/>
          </w:rPr>
          <w:t>1</w:t>
        </w:r>
        <w:r>
          <w:rPr>
            <w:webHidden/>
          </w:rPr>
          <w:fldChar w:fldCharType="end"/>
        </w:r>
      </w:hyperlink>
    </w:p>
    <w:p w14:paraId="073745CC" w14:textId="244E6FCD" w:rsidR="00790F77" w:rsidRDefault="00790F77">
      <w:pPr>
        <w:pStyle w:val="TOC2"/>
        <w:rPr>
          <w:rFonts w:asciiTheme="minorHAnsi" w:eastAsiaTheme="minorEastAsia" w:hAnsiTheme="minorHAnsi" w:cstheme="minorBidi"/>
          <w:b w:val="0"/>
          <w:sz w:val="22"/>
          <w:szCs w:val="22"/>
        </w:rPr>
      </w:pPr>
      <w:hyperlink w:anchor="_Toc133575100" w:history="1">
        <w:r w:rsidRPr="00FC647F">
          <w:rPr>
            <w:rStyle w:val="Hyperlink"/>
          </w:rPr>
          <w:t>6.</w:t>
        </w:r>
        <w:r>
          <w:rPr>
            <w:rFonts w:asciiTheme="minorHAnsi" w:eastAsiaTheme="minorEastAsia" w:hAnsiTheme="minorHAnsi" w:cstheme="minorBidi"/>
            <w:b w:val="0"/>
            <w:sz w:val="22"/>
            <w:szCs w:val="22"/>
          </w:rPr>
          <w:tab/>
        </w:r>
        <w:r w:rsidRPr="00FC647F">
          <w:rPr>
            <w:rStyle w:val="Hyperlink"/>
          </w:rPr>
          <w:t>When a credit card transaction is posted as a bill, what date will post?</w:t>
        </w:r>
        <w:r>
          <w:rPr>
            <w:webHidden/>
          </w:rPr>
          <w:tab/>
        </w:r>
        <w:r>
          <w:rPr>
            <w:webHidden/>
          </w:rPr>
          <w:fldChar w:fldCharType="begin"/>
        </w:r>
        <w:r>
          <w:rPr>
            <w:webHidden/>
          </w:rPr>
          <w:instrText xml:space="preserve"> PAGEREF _Toc133575100 \h </w:instrText>
        </w:r>
        <w:r>
          <w:rPr>
            <w:webHidden/>
          </w:rPr>
        </w:r>
        <w:r>
          <w:rPr>
            <w:webHidden/>
          </w:rPr>
          <w:fldChar w:fldCharType="separate"/>
        </w:r>
        <w:r>
          <w:rPr>
            <w:webHidden/>
          </w:rPr>
          <w:t>1</w:t>
        </w:r>
        <w:r>
          <w:rPr>
            <w:webHidden/>
          </w:rPr>
          <w:fldChar w:fldCharType="end"/>
        </w:r>
      </w:hyperlink>
    </w:p>
    <w:p w14:paraId="6E7D505D" w14:textId="3404AC7E" w:rsidR="00790F77" w:rsidRDefault="00790F77">
      <w:pPr>
        <w:pStyle w:val="TOC2"/>
        <w:rPr>
          <w:rFonts w:asciiTheme="minorHAnsi" w:eastAsiaTheme="minorEastAsia" w:hAnsiTheme="minorHAnsi" w:cstheme="minorBidi"/>
          <w:b w:val="0"/>
          <w:sz w:val="22"/>
          <w:szCs w:val="22"/>
        </w:rPr>
      </w:pPr>
      <w:hyperlink w:anchor="_Toc133575101" w:history="1">
        <w:r w:rsidRPr="00FC647F">
          <w:rPr>
            <w:rStyle w:val="Hyperlink"/>
          </w:rPr>
          <w:t>7.</w:t>
        </w:r>
        <w:r>
          <w:rPr>
            <w:rFonts w:asciiTheme="minorHAnsi" w:eastAsiaTheme="minorEastAsia" w:hAnsiTheme="minorHAnsi" w:cstheme="minorBidi"/>
            <w:b w:val="0"/>
            <w:sz w:val="22"/>
            <w:szCs w:val="22"/>
          </w:rPr>
          <w:tab/>
        </w:r>
        <w:r w:rsidRPr="00FC647F">
          <w:rPr>
            <w:rStyle w:val="Hyperlink"/>
          </w:rPr>
          <w:t>How will AP Invoices post to Sage Intacct?</w:t>
        </w:r>
        <w:r>
          <w:rPr>
            <w:webHidden/>
          </w:rPr>
          <w:tab/>
        </w:r>
        <w:r>
          <w:rPr>
            <w:webHidden/>
          </w:rPr>
          <w:fldChar w:fldCharType="begin"/>
        </w:r>
        <w:r>
          <w:rPr>
            <w:webHidden/>
          </w:rPr>
          <w:instrText xml:space="preserve"> PAGEREF _Toc133575101 \h </w:instrText>
        </w:r>
        <w:r>
          <w:rPr>
            <w:webHidden/>
          </w:rPr>
        </w:r>
        <w:r>
          <w:rPr>
            <w:webHidden/>
          </w:rPr>
          <w:fldChar w:fldCharType="separate"/>
        </w:r>
        <w:r>
          <w:rPr>
            <w:webHidden/>
          </w:rPr>
          <w:t>1</w:t>
        </w:r>
        <w:r>
          <w:rPr>
            <w:webHidden/>
          </w:rPr>
          <w:fldChar w:fldCharType="end"/>
        </w:r>
      </w:hyperlink>
    </w:p>
    <w:p w14:paraId="5880F4E6" w14:textId="2410E11F" w:rsidR="00790F77" w:rsidRDefault="00790F77">
      <w:pPr>
        <w:pStyle w:val="TOC2"/>
        <w:rPr>
          <w:rFonts w:asciiTheme="minorHAnsi" w:eastAsiaTheme="minorEastAsia" w:hAnsiTheme="minorHAnsi" w:cstheme="minorBidi"/>
          <w:b w:val="0"/>
          <w:sz w:val="22"/>
          <w:szCs w:val="22"/>
        </w:rPr>
      </w:pPr>
      <w:hyperlink w:anchor="_Toc133575102" w:history="1">
        <w:r w:rsidRPr="00FC647F">
          <w:rPr>
            <w:rStyle w:val="Hyperlink"/>
          </w:rPr>
          <w:t>8.</w:t>
        </w:r>
        <w:r>
          <w:rPr>
            <w:rFonts w:asciiTheme="minorHAnsi" w:eastAsiaTheme="minorEastAsia" w:hAnsiTheme="minorHAnsi" w:cstheme="minorBidi"/>
            <w:b w:val="0"/>
            <w:sz w:val="22"/>
            <w:szCs w:val="22"/>
          </w:rPr>
          <w:tab/>
        </w:r>
        <w:r w:rsidRPr="00FC647F">
          <w:rPr>
            <w:rStyle w:val="Hyperlink"/>
          </w:rPr>
          <w:t>How should I handle making changes to master data in Sage Intacct—for example, deleting an account?</w:t>
        </w:r>
        <w:r>
          <w:rPr>
            <w:webHidden/>
          </w:rPr>
          <w:tab/>
        </w:r>
        <w:r>
          <w:rPr>
            <w:webHidden/>
          </w:rPr>
          <w:fldChar w:fldCharType="begin"/>
        </w:r>
        <w:r>
          <w:rPr>
            <w:webHidden/>
          </w:rPr>
          <w:instrText xml:space="preserve"> PAGEREF _Toc133575102 \h </w:instrText>
        </w:r>
        <w:r>
          <w:rPr>
            <w:webHidden/>
          </w:rPr>
        </w:r>
        <w:r>
          <w:rPr>
            <w:webHidden/>
          </w:rPr>
          <w:fldChar w:fldCharType="separate"/>
        </w:r>
        <w:r>
          <w:rPr>
            <w:webHidden/>
          </w:rPr>
          <w:t>1</w:t>
        </w:r>
        <w:r>
          <w:rPr>
            <w:webHidden/>
          </w:rPr>
          <w:fldChar w:fldCharType="end"/>
        </w:r>
      </w:hyperlink>
    </w:p>
    <w:p w14:paraId="663FF1CC" w14:textId="36C7064A" w:rsidR="00790F77" w:rsidRDefault="00790F77">
      <w:pPr>
        <w:pStyle w:val="TOC2"/>
        <w:rPr>
          <w:rFonts w:asciiTheme="minorHAnsi" w:eastAsiaTheme="minorEastAsia" w:hAnsiTheme="minorHAnsi" w:cstheme="minorBidi"/>
          <w:b w:val="0"/>
          <w:sz w:val="22"/>
          <w:szCs w:val="22"/>
        </w:rPr>
      </w:pPr>
      <w:hyperlink w:anchor="_Toc133575103" w:history="1">
        <w:r w:rsidRPr="00FC647F">
          <w:rPr>
            <w:rStyle w:val="Hyperlink"/>
          </w:rPr>
          <w:t>9.</w:t>
        </w:r>
        <w:r>
          <w:rPr>
            <w:rFonts w:asciiTheme="minorHAnsi" w:eastAsiaTheme="minorEastAsia" w:hAnsiTheme="minorHAnsi" w:cstheme="minorBidi"/>
            <w:b w:val="0"/>
            <w:sz w:val="22"/>
            <w:szCs w:val="22"/>
          </w:rPr>
          <w:tab/>
        </w:r>
        <w:r w:rsidRPr="00FC647F">
          <w:rPr>
            <w:rStyle w:val="Hyperlink"/>
          </w:rPr>
          <w:t>Can I connect multiple Sage Intacct entities to one SAP Concur account?</w:t>
        </w:r>
        <w:r>
          <w:rPr>
            <w:webHidden/>
          </w:rPr>
          <w:tab/>
        </w:r>
        <w:r>
          <w:rPr>
            <w:webHidden/>
          </w:rPr>
          <w:fldChar w:fldCharType="begin"/>
        </w:r>
        <w:r>
          <w:rPr>
            <w:webHidden/>
          </w:rPr>
          <w:instrText xml:space="preserve"> PAGEREF _Toc133575103 \h </w:instrText>
        </w:r>
        <w:r>
          <w:rPr>
            <w:webHidden/>
          </w:rPr>
        </w:r>
        <w:r>
          <w:rPr>
            <w:webHidden/>
          </w:rPr>
          <w:fldChar w:fldCharType="separate"/>
        </w:r>
        <w:r>
          <w:rPr>
            <w:webHidden/>
          </w:rPr>
          <w:t>2</w:t>
        </w:r>
        <w:r>
          <w:rPr>
            <w:webHidden/>
          </w:rPr>
          <w:fldChar w:fldCharType="end"/>
        </w:r>
      </w:hyperlink>
    </w:p>
    <w:p w14:paraId="3E2BFB92" w14:textId="7BAAA4F3" w:rsidR="00790F77" w:rsidRDefault="00790F77">
      <w:pPr>
        <w:pStyle w:val="TOC2"/>
        <w:rPr>
          <w:rFonts w:asciiTheme="minorHAnsi" w:eastAsiaTheme="minorEastAsia" w:hAnsiTheme="minorHAnsi" w:cstheme="minorBidi"/>
          <w:b w:val="0"/>
          <w:sz w:val="22"/>
          <w:szCs w:val="22"/>
        </w:rPr>
      </w:pPr>
      <w:hyperlink w:anchor="_Toc133575104" w:history="1">
        <w:r w:rsidRPr="00FC647F">
          <w:rPr>
            <w:rStyle w:val="Hyperlink"/>
          </w:rPr>
          <w:t>10.</w:t>
        </w:r>
        <w:r>
          <w:rPr>
            <w:rFonts w:asciiTheme="minorHAnsi" w:eastAsiaTheme="minorEastAsia" w:hAnsiTheme="minorHAnsi" w:cstheme="minorBidi"/>
            <w:b w:val="0"/>
            <w:sz w:val="22"/>
            <w:szCs w:val="22"/>
          </w:rPr>
          <w:tab/>
        </w:r>
        <w:r w:rsidRPr="00FC647F">
          <w:rPr>
            <w:rStyle w:val="Hyperlink"/>
          </w:rPr>
          <w:t>Can I post to top-level entity only?</w:t>
        </w:r>
        <w:r>
          <w:rPr>
            <w:webHidden/>
          </w:rPr>
          <w:tab/>
        </w:r>
        <w:r>
          <w:rPr>
            <w:webHidden/>
          </w:rPr>
          <w:fldChar w:fldCharType="begin"/>
        </w:r>
        <w:r>
          <w:rPr>
            <w:webHidden/>
          </w:rPr>
          <w:instrText xml:space="preserve"> PAGEREF _Toc133575104 \h </w:instrText>
        </w:r>
        <w:r>
          <w:rPr>
            <w:webHidden/>
          </w:rPr>
        </w:r>
        <w:r>
          <w:rPr>
            <w:webHidden/>
          </w:rPr>
          <w:fldChar w:fldCharType="separate"/>
        </w:r>
        <w:r>
          <w:rPr>
            <w:webHidden/>
          </w:rPr>
          <w:t>2</w:t>
        </w:r>
        <w:r>
          <w:rPr>
            <w:webHidden/>
          </w:rPr>
          <w:fldChar w:fldCharType="end"/>
        </w:r>
      </w:hyperlink>
    </w:p>
    <w:p w14:paraId="385EEF6C" w14:textId="1BE0CFBF" w:rsidR="00790F77" w:rsidRDefault="00790F77">
      <w:pPr>
        <w:pStyle w:val="TOC2"/>
        <w:rPr>
          <w:rFonts w:asciiTheme="minorHAnsi" w:eastAsiaTheme="minorEastAsia" w:hAnsiTheme="minorHAnsi" w:cstheme="minorBidi"/>
          <w:b w:val="0"/>
          <w:sz w:val="22"/>
          <w:szCs w:val="22"/>
        </w:rPr>
      </w:pPr>
      <w:hyperlink w:anchor="_Toc133575105" w:history="1">
        <w:r w:rsidRPr="00FC647F">
          <w:rPr>
            <w:rStyle w:val="Hyperlink"/>
          </w:rPr>
          <w:t>11.</w:t>
        </w:r>
        <w:r>
          <w:rPr>
            <w:rFonts w:asciiTheme="minorHAnsi" w:eastAsiaTheme="minorEastAsia" w:hAnsiTheme="minorHAnsi" w:cstheme="minorBidi"/>
            <w:b w:val="0"/>
            <w:sz w:val="22"/>
            <w:szCs w:val="22"/>
          </w:rPr>
          <w:tab/>
        </w:r>
        <w:r w:rsidRPr="00FC647F">
          <w:rPr>
            <w:rStyle w:val="Hyperlink"/>
          </w:rPr>
          <w:t>How many entities can I post to with the Sage Intacct Integration?</w:t>
        </w:r>
        <w:r>
          <w:rPr>
            <w:webHidden/>
          </w:rPr>
          <w:tab/>
        </w:r>
        <w:r>
          <w:rPr>
            <w:webHidden/>
          </w:rPr>
          <w:fldChar w:fldCharType="begin"/>
        </w:r>
        <w:r>
          <w:rPr>
            <w:webHidden/>
          </w:rPr>
          <w:instrText xml:space="preserve"> PAGEREF _Toc133575105 \h </w:instrText>
        </w:r>
        <w:r>
          <w:rPr>
            <w:webHidden/>
          </w:rPr>
        </w:r>
        <w:r>
          <w:rPr>
            <w:webHidden/>
          </w:rPr>
          <w:fldChar w:fldCharType="separate"/>
        </w:r>
        <w:r>
          <w:rPr>
            <w:webHidden/>
          </w:rPr>
          <w:t>2</w:t>
        </w:r>
        <w:r>
          <w:rPr>
            <w:webHidden/>
          </w:rPr>
          <w:fldChar w:fldCharType="end"/>
        </w:r>
      </w:hyperlink>
    </w:p>
    <w:p w14:paraId="2D13E4D7" w14:textId="2AB14EC6" w:rsidR="00790F77" w:rsidRDefault="00790F77">
      <w:pPr>
        <w:pStyle w:val="TOC2"/>
        <w:rPr>
          <w:rFonts w:asciiTheme="minorHAnsi" w:eastAsiaTheme="minorEastAsia" w:hAnsiTheme="minorHAnsi" w:cstheme="minorBidi"/>
          <w:b w:val="0"/>
          <w:sz w:val="22"/>
          <w:szCs w:val="22"/>
        </w:rPr>
      </w:pPr>
      <w:hyperlink w:anchor="_Toc133575106" w:history="1">
        <w:r w:rsidRPr="00FC647F">
          <w:rPr>
            <w:rStyle w:val="Hyperlink"/>
          </w:rPr>
          <w:t>12.</w:t>
        </w:r>
        <w:r>
          <w:rPr>
            <w:rFonts w:asciiTheme="minorHAnsi" w:eastAsiaTheme="minorEastAsia" w:hAnsiTheme="minorHAnsi" w:cstheme="minorBidi"/>
            <w:b w:val="0"/>
            <w:sz w:val="22"/>
            <w:szCs w:val="22"/>
          </w:rPr>
          <w:tab/>
        </w:r>
        <w:r w:rsidRPr="00FC647F">
          <w:rPr>
            <w:rStyle w:val="Hyperlink"/>
          </w:rPr>
          <w:t>I have connected to SAP Concur, however I am not seeing all of my data, like child entities, accounts &amp; vendors?</w:t>
        </w:r>
        <w:r>
          <w:rPr>
            <w:webHidden/>
          </w:rPr>
          <w:tab/>
        </w:r>
        <w:r>
          <w:rPr>
            <w:webHidden/>
          </w:rPr>
          <w:fldChar w:fldCharType="begin"/>
        </w:r>
        <w:r>
          <w:rPr>
            <w:webHidden/>
          </w:rPr>
          <w:instrText xml:space="preserve"> PAGEREF _Toc133575106 \h </w:instrText>
        </w:r>
        <w:r>
          <w:rPr>
            <w:webHidden/>
          </w:rPr>
        </w:r>
        <w:r>
          <w:rPr>
            <w:webHidden/>
          </w:rPr>
          <w:fldChar w:fldCharType="separate"/>
        </w:r>
        <w:r>
          <w:rPr>
            <w:webHidden/>
          </w:rPr>
          <w:t>3</w:t>
        </w:r>
        <w:r>
          <w:rPr>
            <w:webHidden/>
          </w:rPr>
          <w:fldChar w:fldCharType="end"/>
        </w:r>
      </w:hyperlink>
    </w:p>
    <w:p w14:paraId="6F3EE771" w14:textId="6FE062E4" w:rsidR="00790F77" w:rsidRDefault="00790F77">
      <w:pPr>
        <w:pStyle w:val="TOC2"/>
        <w:rPr>
          <w:rFonts w:asciiTheme="minorHAnsi" w:eastAsiaTheme="minorEastAsia" w:hAnsiTheme="minorHAnsi" w:cstheme="minorBidi"/>
          <w:b w:val="0"/>
          <w:sz w:val="22"/>
          <w:szCs w:val="22"/>
        </w:rPr>
      </w:pPr>
      <w:hyperlink w:anchor="_Toc133575107" w:history="1">
        <w:r w:rsidRPr="00FC647F">
          <w:rPr>
            <w:rStyle w:val="Hyperlink"/>
          </w:rPr>
          <w:t>13.</w:t>
        </w:r>
        <w:r>
          <w:rPr>
            <w:rFonts w:asciiTheme="minorHAnsi" w:eastAsiaTheme="minorEastAsia" w:hAnsiTheme="minorHAnsi" w:cstheme="minorBidi"/>
            <w:b w:val="0"/>
            <w:sz w:val="22"/>
            <w:szCs w:val="22"/>
          </w:rPr>
          <w:tab/>
        </w:r>
        <w:r w:rsidRPr="00FC647F">
          <w:rPr>
            <w:rStyle w:val="Hyperlink"/>
          </w:rPr>
          <w:t>I only want to bring in certain entities, how do I ensure only the entities I want are brought into Concur upon connection?</w:t>
        </w:r>
        <w:r>
          <w:rPr>
            <w:webHidden/>
          </w:rPr>
          <w:tab/>
        </w:r>
        <w:r>
          <w:rPr>
            <w:webHidden/>
          </w:rPr>
          <w:fldChar w:fldCharType="begin"/>
        </w:r>
        <w:r>
          <w:rPr>
            <w:webHidden/>
          </w:rPr>
          <w:instrText xml:space="preserve"> PAGEREF _Toc133575107 \h </w:instrText>
        </w:r>
        <w:r>
          <w:rPr>
            <w:webHidden/>
          </w:rPr>
        </w:r>
        <w:r>
          <w:rPr>
            <w:webHidden/>
          </w:rPr>
          <w:fldChar w:fldCharType="separate"/>
        </w:r>
        <w:r>
          <w:rPr>
            <w:webHidden/>
          </w:rPr>
          <w:t>3</w:t>
        </w:r>
        <w:r>
          <w:rPr>
            <w:webHidden/>
          </w:rPr>
          <w:fldChar w:fldCharType="end"/>
        </w:r>
      </w:hyperlink>
    </w:p>
    <w:p w14:paraId="5B41C400" w14:textId="20DC3037" w:rsidR="00790F77" w:rsidRDefault="00790F77">
      <w:pPr>
        <w:pStyle w:val="TOC2"/>
        <w:rPr>
          <w:rFonts w:asciiTheme="minorHAnsi" w:eastAsiaTheme="minorEastAsia" w:hAnsiTheme="minorHAnsi" w:cstheme="minorBidi"/>
          <w:b w:val="0"/>
          <w:sz w:val="22"/>
          <w:szCs w:val="22"/>
        </w:rPr>
      </w:pPr>
      <w:hyperlink w:anchor="_Toc133575108" w:history="1">
        <w:r w:rsidRPr="00FC647F">
          <w:rPr>
            <w:rStyle w:val="Hyperlink"/>
          </w:rPr>
          <w:t>14.</w:t>
        </w:r>
        <w:r>
          <w:rPr>
            <w:rFonts w:asciiTheme="minorHAnsi" w:eastAsiaTheme="minorEastAsia" w:hAnsiTheme="minorHAnsi" w:cstheme="minorBidi"/>
            <w:b w:val="0"/>
            <w:sz w:val="22"/>
            <w:szCs w:val="22"/>
          </w:rPr>
          <w:tab/>
        </w:r>
        <w:r w:rsidRPr="00FC647F">
          <w:rPr>
            <w:rStyle w:val="Hyperlink"/>
          </w:rPr>
          <w:t>What happens if I have duplicate ID numbers in Sage Intacct?</w:t>
        </w:r>
        <w:r>
          <w:rPr>
            <w:webHidden/>
          </w:rPr>
          <w:tab/>
        </w:r>
        <w:r>
          <w:rPr>
            <w:webHidden/>
          </w:rPr>
          <w:fldChar w:fldCharType="begin"/>
        </w:r>
        <w:r>
          <w:rPr>
            <w:webHidden/>
          </w:rPr>
          <w:instrText xml:space="preserve"> PAGEREF _Toc133575108 \h </w:instrText>
        </w:r>
        <w:r>
          <w:rPr>
            <w:webHidden/>
          </w:rPr>
        </w:r>
        <w:r>
          <w:rPr>
            <w:webHidden/>
          </w:rPr>
          <w:fldChar w:fldCharType="separate"/>
        </w:r>
        <w:r>
          <w:rPr>
            <w:webHidden/>
          </w:rPr>
          <w:t>3</w:t>
        </w:r>
        <w:r>
          <w:rPr>
            <w:webHidden/>
          </w:rPr>
          <w:fldChar w:fldCharType="end"/>
        </w:r>
      </w:hyperlink>
    </w:p>
    <w:p w14:paraId="050907D9" w14:textId="396FC753" w:rsidR="00790F77" w:rsidRDefault="00790F77">
      <w:pPr>
        <w:pStyle w:val="TOC1"/>
        <w:rPr>
          <w:rFonts w:asciiTheme="minorHAnsi" w:eastAsiaTheme="minorEastAsia" w:hAnsiTheme="minorHAnsi" w:cstheme="minorBidi"/>
          <w:b w:val="0"/>
          <w:sz w:val="22"/>
          <w:szCs w:val="22"/>
        </w:rPr>
      </w:pPr>
      <w:hyperlink w:anchor="_Toc133575109" w:history="1">
        <w:r w:rsidRPr="00FC647F">
          <w:rPr>
            <w:rStyle w:val="Hyperlink"/>
          </w:rPr>
          <w:t>Connection to Sage Intacct</w:t>
        </w:r>
        <w:r>
          <w:rPr>
            <w:webHidden/>
          </w:rPr>
          <w:tab/>
        </w:r>
        <w:r>
          <w:rPr>
            <w:webHidden/>
          </w:rPr>
          <w:fldChar w:fldCharType="begin"/>
        </w:r>
        <w:r>
          <w:rPr>
            <w:webHidden/>
          </w:rPr>
          <w:instrText xml:space="preserve"> PAGEREF _Toc133575109 \h </w:instrText>
        </w:r>
        <w:r>
          <w:rPr>
            <w:webHidden/>
          </w:rPr>
        </w:r>
        <w:r>
          <w:rPr>
            <w:webHidden/>
          </w:rPr>
          <w:fldChar w:fldCharType="separate"/>
        </w:r>
        <w:r>
          <w:rPr>
            <w:webHidden/>
          </w:rPr>
          <w:t>4</w:t>
        </w:r>
        <w:r>
          <w:rPr>
            <w:webHidden/>
          </w:rPr>
          <w:fldChar w:fldCharType="end"/>
        </w:r>
      </w:hyperlink>
    </w:p>
    <w:p w14:paraId="467ECD20" w14:textId="6A2B99F7" w:rsidR="00790F77" w:rsidRDefault="00790F77">
      <w:pPr>
        <w:pStyle w:val="TOC2"/>
        <w:rPr>
          <w:rFonts w:asciiTheme="minorHAnsi" w:eastAsiaTheme="minorEastAsia" w:hAnsiTheme="minorHAnsi" w:cstheme="minorBidi"/>
          <w:b w:val="0"/>
          <w:sz w:val="22"/>
          <w:szCs w:val="22"/>
        </w:rPr>
      </w:pPr>
      <w:hyperlink w:anchor="_Toc133575110" w:history="1">
        <w:r w:rsidRPr="00FC647F">
          <w:rPr>
            <w:rStyle w:val="Hyperlink"/>
          </w:rPr>
          <w:t>15.</w:t>
        </w:r>
        <w:r>
          <w:rPr>
            <w:rFonts w:asciiTheme="minorHAnsi" w:eastAsiaTheme="minorEastAsia" w:hAnsiTheme="minorHAnsi" w:cstheme="minorBidi"/>
            <w:b w:val="0"/>
            <w:sz w:val="22"/>
            <w:szCs w:val="22"/>
          </w:rPr>
          <w:tab/>
        </w:r>
        <w:r w:rsidRPr="00FC647F">
          <w:rPr>
            <w:rStyle w:val="Hyperlink"/>
          </w:rPr>
          <w:t>How do I connect my SAP Concur account to Sage Intacct?</w:t>
        </w:r>
        <w:r>
          <w:rPr>
            <w:webHidden/>
          </w:rPr>
          <w:tab/>
        </w:r>
        <w:r>
          <w:rPr>
            <w:webHidden/>
          </w:rPr>
          <w:fldChar w:fldCharType="begin"/>
        </w:r>
        <w:r>
          <w:rPr>
            <w:webHidden/>
          </w:rPr>
          <w:instrText xml:space="preserve"> PAGEREF _Toc133575110 \h </w:instrText>
        </w:r>
        <w:r>
          <w:rPr>
            <w:webHidden/>
          </w:rPr>
        </w:r>
        <w:r>
          <w:rPr>
            <w:webHidden/>
          </w:rPr>
          <w:fldChar w:fldCharType="separate"/>
        </w:r>
        <w:r>
          <w:rPr>
            <w:webHidden/>
          </w:rPr>
          <w:t>4</w:t>
        </w:r>
        <w:r>
          <w:rPr>
            <w:webHidden/>
          </w:rPr>
          <w:fldChar w:fldCharType="end"/>
        </w:r>
      </w:hyperlink>
    </w:p>
    <w:p w14:paraId="09900E6F" w14:textId="3CEB83AD" w:rsidR="00790F77" w:rsidRDefault="00790F77">
      <w:pPr>
        <w:pStyle w:val="TOC2"/>
        <w:rPr>
          <w:rFonts w:asciiTheme="minorHAnsi" w:eastAsiaTheme="minorEastAsia" w:hAnsiTheme="minorHAnsi" w:cstheme="minorBidi"/>
          <w:b w:val="0"/>
          <w:sz w:val="22"/>
          <w:szCs w:val="22"/>
        </w:rPr>
      </w:pPr>
      <w:hyperlink w:anchor="_Toc133575111" w:history="1">
        <w:r w:rsidRPr="00FC647F">
          <w:rPr>
            <w:rStyle w:val="Hyperlink"/>
          </w:rPr>
          <w:t>16.</w:t>
        </w:r>
        <w:r>
          <w:rPr>
            <w:rFonts w:asciiTheme="minorHAnsi" w:eastAsiaTheme="minorEastAsia" w:hAnsiTheme="minorHAnsi" w:cstheme="minorBidi"/>
            <w:b w:val="0"/>
            <w:sz w:val="22"/>
            <w:szCs w:val="22"/>
          </w:rPr>
          <w:tab/>
        </w:r>
        <w:r w:rsidRPr="00FC647F">
          <w:rPr>
            <w:rStyle w:val="Hyperlink"/>
          </w:rPr>
          <w:t>What type of user should I use when connecting to SAP Concur?</w:t>
        </w:r>
        <w:r>
          <w:rPr>
            <w:webHidden/>
          </w:rPr>
          <w:tab/>
        </w:r>
        <w:r>
          <w:rPr>
            <w:webHidden/>
          </w:rPr>
          <w:fldChar w:fldCharType="begin"/>
        </w:r>
        <w:r>
          <w:rPr>
            <w:webHidden/>
          </w:rPr>
          <w:instrText xml:space="preserve"> PAGEREF _Toc133575111 \h </w:instrText>
        </w:r>
        <w:r>
          <w:rPr>
            <w:webHidden/>
          </w:rPr>
        </w:r>
        <w:r>
          <w:rPr>
            <w:webHidden/>
          </w:rPr>
          <w:fldChar w:fldCharType="separate"/>
        </w:r>
        <w:r>
          <w:rPr>
            <w:webHidden/>
          </w:rPr>
          <w:t>5</w:t>
        </w:r>
        <w:r>
          <w:rPr>
            <w:webHidden/>
          </w:rPr>
          <w:fldChar w:fldCharType="end"/>
        </w:r>
      </w:hyperlink>
    </w:p>
    <w:p w14:paraId="76866893" w14:textId="201D14CA" w:rsidR="00790F77" w:rsidRDefault="00790F77">
      <w:pPr>
        <w:pStyle w:val="TOC2"/>
        <w:rPr>
          <w:rFonts w:asciiTheme="minorHAnsi" w:eastAsiaTheme="minorEastAsia" w:hAnsiTheme="minorHAnsi" w:cstheme="minorBidi"/>
          <w:b w:val="0"/>
          <w:sz w:val="22"/>
          <w:szCs w:val="22"/>
        </w:rPr>
      </w:pPr>
      <w:hyperlink w:anchor="_Toc133575112" w:history="1">
        <w:r w:rsidRPr="00FC647F">
          <w:rPr>
            <w:rStyle w:val="Hyperlink"/>
          </w:rPr>
          <w:t>17.</w:t>
        </w:r>
        <w:r>
          <w:rPr>
            <w:rFonts w:asciiTheme="minorHAnsi" w:eastAsiaTheme="minorEastAsia" w:hAnsiTheme="minorHAnsi" w:cstheme="minorBidi"/>
            <w:b w:val="0"/>
            <w:sz w:val="22"/>
            <w:szCs w:val="22"/>
          </w:rPr>
          <w:tab/>
        </w:r>
        <w:r w:rsidRPr="00FC647F">
          <w:rPr>
            <w:rStyle w:val="Hyperlink"/>
          </w:rPr>
          <w:t>I am getting the following error when I try to connect to SAP Concur: “Entity slide is disabled for this company. Sign on information is incorrect” How do I resolve this error?</w:t>
        </w:r>
        <w:r>
          <w:rPr>
            <w:webHidden/>
          </w:rPr>
          <w:tab/>
        </w:r>
        <w:r>
          <w:rPr>
            <w:webHidden/>
          </w:rPr>
          <w:fldChar w:fldCharType="begin"/>
        </w:r>
        <w:r>
          <w:rPr>
            <w:webHidden/>
          </w:rPr>
          <w:instrText xml:space="preserve"> PAGEREF _Toc133575112 \h </w:instrText>
        </w:r>
        <w:r>
          <w:rPr>
            <w:webHidden/>
          </w:rPr>
        </w:r>
        <w:r>
          <w:rPr>
            <w:webHidden/>
          </w:rPr>
          <w:fldChar w:fldCharType="separate"/>
        </w:r>
        <w:r>
          <w:rPr>
            <w:webHidden/>
          </w:rPr>
          <w:t>5</w:t>
        </w:r>
        <w:r>
          <w:rPr>
            <w:webHidden/>
          </w:rPr>
          <w:fldChar w:fldCharType="end"/>
        </w:r>
      </w:hyperlink>
    </w:p>
    <w:p w14:paraId="1D66CEB5" w14:textId="73C86A27" w:rsidR="00790F77" w:rsidRDefault="00790F77">
      <w:pPr>
        <w:pStyle w:val="TOC2"/>
        <w:rPr>
          <w:rFonts w:asciiTheme="minorHAnsi" w:eastAsiaTheme="minorEastAsia" w:hAnsiTheme="minorHAnsi" w:cstheme="minorBidi"/>
          <w:b w:val="0"/>
          <w:sz w:val="22"/>
          <w:szCs w:val="22"/>
        </w:rPr>
      </w:pPr>
      <w:hyperlink w:anchor="_Toc133575113" w:history="1">
        <w:r w:rsidRPr="00FC647F">
          <w:rPr>
            <w:rStyle w:val="Hyperlink"/>
          </w:rPr>
          <w:t>18.</w:t>
        </w:r>
        <w:r>
          <w:rPr>
            <w:rFonts w:asciiTheme="minorHAnsi" w:eastAsiaTheme="minorEastAsia" w:hAnsiTheme="minorHAnsi" w:cstheme="minorBidi"/>
            <w:b w:val="0"/>
            <w:sz w:val="22"/>
            <w:szCs w:val="22"/>
          </w:rPr>
          <w:tab/>
        </w:r>
        <w:r w:rsidRPr="00FC647F">
          <w:rPr>
            <w:rStyle w:val="Hyperlink"/>
          </w:rPr>
          <w:t>I have connected SAP Concur to Sage Intacct, however I don’t see certain data—for example, accounts, dimensions, or vendors—in SAP concur.</w:t>
        </w:r>
        <w:r>
          <w:rPr>
            <w:webHidden/>
          </w:rPr>
          <w:tab/>
        </w:r>
        <w:r>
          <w:rPr>
            <w:webHidden/>
          </w:rPr>
          <w:fldChar w:fldCharType="begin"/>
        </w:r>
        <w:r>
          <w:rPr>
            <w:webHidden/>
          </w:rPr>
          <w:instrText xml:space="preserve"> PAGEREF _Toc133575113 \h </w:instrText>
        </w:r>
        <w:r>
          <w:rPr>
            <w:webHidden/>
          </w:rPr>
        </w:r>
        <w:r>
          <w:rPr>
            <w:webHidden/>
          </w:rPr>
          <w:fldChar w:fldCharType="separate"/>
        </w:r>
        <w:r>
          <w:rPr>
            <w:webHidden/>
          </w:rPr>
          <w:t>5</w:t>
        </w:r>
        <w:r>
          <w:rPr>
            <w:webHidden/>
          </w:rPr>
          <w:fldChar w:fldCharType="end"/>
        </w:r>
      </w:hyperlink>
    </w:p>
    <w:p w14:paraId="0C14C09C" w14:textId="19FA6264" w:rsidR="00790F77" w:rsidRDefault="00790F77">
      <w:pPr>
        <w:pStyle w:val="TOC2"/>
        <w:rPr>
          <w:rFonts w:asciiTheme="minorHAnsi" w:eastAsiaTheme="minorEastAsia" w:hAnsiTheme="minorHAnsi" w:cstheme="minorBidi"/>
          <w:b w:val="0"/>
          <w:sz w:val="22"/>
          <w:szCs w:val="22"/>
        </w:rPr>
      </w:pPr>
      <w:hyperlink w:anchor="_Toc133575114" w:history="1">
        <w:r w:rsidRPr="00FC647F">
          <w:rPr>
            <w:rStyle w:val="Hyperlink"/>
          </w:rPr>
          <w:t>19.</w:t>
        </w:r>
        <w:r>
          <w:rPr>
            <w:rFonts w:asciiTheme="minorHAnsi" w:eastAsiaTheme="minorEastAsia" w:hAnsiTheme="minorHAnsi" w:cstheme="minorBidi"/>
            <w:b w:val="0"/>
            <w:sz w:val="22"/>
            <w:szCs w:val="22"/>
          </w:rPr>
          <w:tab/>
        </w:r>
        <w:r w:rsidRPr="00FC647F">
          <w:rPr>
            <w:rStyle w:val="Hyperlink"/>
          </w:rPr>
          <w:t>I have added the SAP Concur sender ID to Sage Intacct, however I am still getting an error when trying to connect?</w:t>
        </w:r>
        <w:r>
          <w:rPr>
            <w:webHidden/>
          </w:rPr>
          <w:tab/>
        </w:r>
        <w:r>
          <w:rPr>
            <w:webHidden/>
          </w:rPr>
          <w:fldChar w:fldCharType="begin"/>
        </w:r>
        <w:r>
          <w:rPr>
            <w:webHidden/>
          </w:rPr>
          <w:instrText xml:space="preserve"> PAGEREF _Toc133575114 \h </w:instrText>
        </w:r>
        <w:r>
          <w:rPr>
            <w:webHidden/>
          </w:rPr>
        </w:r>
        <w:r>
          <w:rPr>
            <w:webHidden/>
          </w:rPr>
          <w:fldChar w:fldCharType="separate"/>
        </w:r>
        <w:r>
          <w:rPr>
            <w:webHidden/>
          </w:rPr>
          <w:t>6</w:t>
        </w:r>
        <w:r>
          <w:rPr>
            <w:webHidden/>
          </w:rPr>
          <w:fldChar w:fldCharType="end"/>
        </w:r>
      </w:hyperlink>
    </w:p>
    <w:p w14:paraId="132DE5C2" w14:textId="5F8EAC78" w:rsidR="00790F77" w:rsidRDefault="00790F77">
      <w:pPr>
        <w:pStyle w:val="TOC1"/>
        <w:rPr>
          <w:rFonts w:asciiTheme="minorHAnsi" w:eastAsiaTheme="minorEastAsia" w:hAnsiTheme="minorHAnsi" w:cstheme="minorBidi"/>
          <w:b w:val="0"/>
          <w:sz w:val="22"/>
          <w:szCs w:val="22"/>
        </w:rPr>
      </w:pPr>
      <w:hyperlink w:anchor="_Toc133575115" w:history="1">
        <w:r w:rsidRPr="00FC647F">
          <w:rPr>
            <w:rStyle w:val="Hyperlink"/>
          </w:rPr>
          <w:t>Accounts</w:t>
        </w:r>
        <w:r>
          <w:rPr>
            <w:webHidden/>
          </w:rPr>
          <w:tab/>
        </w:r>
        <w:r>
          <w:rPr>
            <w:webHidden/>
          </w:rPr>
          <w:fldChar w:fldCharType="begin"/>
        </w:r>
        <w:r>
          <w:rPr>
            <w:webHidden/>
          </w:rPr>
          <w:instrText xml:space="preserve"> PAGEREF _Toc133575115 \h </w:instrText>
        </w:r>
        <w:r>
          <w:rPr>
            <w:webHidden/>
          </w:rPr>
        </w:r>
        <w:r>
          <w:rPr>
            <w:webHidden/>
          </w:rPr>
          <w:fldChar w:fldCharType="separate"/>
        </w:r>
        <w:r>
          <w:rPr>
            <w:webHidden/>
          </w:rPr>
          <w:t>6</w:t>
        </w:r>
        <w:r>
          <w:rPr>
            <w:webHidden/>
          </w:rPr>
          <w:fldChar w:fldCharType="end"/>
        </w:r>
      </w:hyperlink>
    </w:p>
    <w:p w14:paraId="62D40915" w14:textId="7760671A" w:rsidR="00790F77" w:rsidRDefault="00790F77">
      <w:pPr>
        <w:pStyle w:val="TOC2"/>
        <w:rPr>
          <w:rFonts w:asciiTheme="minorHAnsi" w:eastAsiaTheme="minorEastAsia" w:hAnsiTheme="minorHAnsi" w:cstheme="minorBidi"/>
          <w:b w:val="0"/>
          <w:sz w:val="22"/>
          <w:szCs w:val="22"/>
        </w:rPr>
      </w:pPr>
      <w:hyperlink w:anchor="_Toc133575116" w:history="1">
        <w:r w:rsidRPr="00FC647F">
          <w:rPr>
            <w:rStyle w:val="Hyperlink"/>
          </w:rPr>
          <w:t>20.</w:t>
        </w:r>
        <w:r>
          <w:rPr>
            <w:rFonts w:asciiTheme="minorHAnsi" w:eastAsiaTheme="minorEastAsia" w:hAnsiTheme="minorHAnsi" w:cstheme="minorBidi"/>
            <w:b w:val="0"/>
            <w:sz w:val="22"/>
            <w:szCs w:val="22"/>
          </w:rPr>
          <w:tab/>
        </w:r>
        <w:r w:rsidRPr="00FC647F">
          <w:rPr>
            <w:rStyle w:val="Hyperlink"/>
          </w:rPr>
          <w:t>How do I refresh accounts from Sage Intacct in Concur Expense and Concur Invoice?</w:t>
        </w:r>
        <w:r>
          <w:rPr>
            <w:webHidden/>
          </w:rPr>
          <w:tab/>
        </w:r>
        <w:r>
          <w:rPr>
            <w:webHidden/>
          </w:rPr>
          <w:fldChar w:fldCharType="begin"/>
        </w:r>
        <w:r>
          <w:rPr>
            <w:webHidden/>
          </w:rPr>
          <w:instrText xml:space="preserve"> PAGEREF _Toc133575116 \h </w:instrText>
        </w:r>
        <w:r>
          <w:rPr>
            <w:webHidden/>
          </w:rPr>
        </w:r>
        <w:r>
          <w:rPr>
            <w:webHidden/>
          </w:rPr>
          <w:fldChar w:fldCharType="separate"/>
        </w:r>
        <w:r>
          <w:rPr>
            <w:webHidden/>
          </w:rPr>
          <w:t>6</w:t>
        </w:r>
        <w:r>
          <w:rPr>
            <w:webHidden/>
          </w:rPr>
          <w:fldChar w:fldCharType="end"/>
        </w:r>
      </w:hyperlink>
    </w:p>
    <w:p w14:paraId="7B6D6103" w14:textId="188D3506" w:rsidR="00790F77" w:rsidRDefault="00790F77">
      <w:pPr>
        <w:pStyle w:val="TOC2"/>
        <w:rPr>
          <w:rFonts w:asciiTheme="minorHAnsi" w:eastAsiaTheme="minorEastAsia" w:hAnsiTheme="minorHAnsi" w:cstheme="minorBidi"/>
          <w:b w:val="0"/>
          <w:sz w:val="22"/>
          <w:szCs w:val="22"/>
        </w:rPr>
      </w:pPr>
      <w:hyperlink w:anchor="_Toc133575117" w:history="1">
        <w:r w:rsidRPr="00FC647F">
          <w:rPr>
            <w:rStyle w:val="Hyperlink"/>
          </w:rPr>
          <w:t>21.</w:t>
        </w:r>
        <w:r>
          <w:rPr>
            <w:rFonts w:asciiTheme="minorHAnsi" w:eastAsiaTheme="minorEastAsia" w:hAnsiTheme="minorHAnsi" w:cstheme="minorBidi"/>
            <w:b w:val="0"/>
            <w:sz w:val="22"/>
            <w:szCs w:val="22"/>
          </w:rPr>
          <w:tab/>
        </w:r>
        <w:r w:rsidRPr="00FC647F">
          <w:rPr>
            <w:rStyle w:val="Hyperlink"/>
          </w:rPr>
          <w:t>I only see my account name, not my GL account number.</w:t>
        </w:r>
        <w:r>
          <w:rPr>
            <w:webHidden/>
          </w:rPr>
          <w:tab/>
        </w:r>
        <w:r>
          <w:rPr>
            <w:webHidden/>
          </w:rPr>
          <w:fldChar w:fldCharType="begin"/>
        </w:r>
        <w:r>
          <w:rPr>
            <w:webHidden/>
          </w:rPr>
          <w:instrText xml:space="preserve"> PAGEREF _Toc133575117 \h </w:instrText>
        </w:r>
        <w:r>
          <w:rPr>
            <w:webHidden/>
          </w:rPr>
        </w:r>
        <w:r>
          <w:rPr>
            <w:webHidden/>
          </w:rPr>
          <w:fldChar w:fldCharType="separate"/>
        </w:r>
        <w:r>
          <w:rPr>
            <w:webHidden/>
          </w:rPr>
          <w:t>6</w:t>
        </w:r>
        <w:r>
          <w:rPr>
            <w:webHidden/>
          </w:rPr>
          <w:fldChar w:fldCharType="end"/>
        </w:r>
      </w:hyperlink>
    </w:p>
    <w:p w14:paraId="2E2FAFFE" w14:textId="094163C3" w:rsidR="00790F77" w:rsidRDefault="00790F77">
      <w:pPr>
        <w:pStyle w:val="TOC2"/>
        <w:rPr>
          <w:rFonts w:asciiTheme="minorHAnsi" w:eastAsiaTheme="minorEastAsia" w:hAnsiTheme="minorHAnsi" w:cstheme="minorBidi"/>
          <w:b w:val="0"/>
          <w:sz w:val="22"/>
          <w:szCs w:val="22"/>
        </w:rPr>
      </w:pPr>
      <w:hyperlink w:anchor="_Toc133575118" w:history="1">
        <w:r w:rsidRPr="00FC647F">
          <w:rPr>
            <w:rStyle w:val="Hyperlink"/>
          </w:rPr>
          <w:t>22.</w:t>
        </w:r>
        <w:r>
          <w:rPr>
            <w:rFonts w:asciiTheme="minorHAnsi" w:eastAsiaTheme="minorEastAsia" w:hAnsiTheme="minorHAnsi" w:cstheme="minorBidi"/>
            <w:b w:val="0"/>
            <w:sz w:val="22"/>
            <w:szCs w:val="22"/>
          </w:rPr>
          <w:tab/>
        </w:r>
        <w:r w:rsidRPr="00FC647F">
          <w:rPr>
            <w:rStyle w:val="Hyperlink"/>
          </w:rPr>
          <w:t>What account types are supported by the integration?</w:t>
        </w:r>
        <w:r>
          <w:rPr>
            <w:webHidden/>
          </w:rPr>
          <w:tab/>
        </w:r>
        <w:r>
          <w:rPr>
            <w:webHidden/>
          </w:rPr>
          <w:fldChar w:fldCharType="begin"/>
        </w:r>
        <w:r>
          <w:rPr>
            <w:webHidden/>
          </w:rPr>
          <w:instrText xml:space="preserve"> PAGEREF _Toc133575118 \h </w:instrText>
        </w:r>
        <w:r>
          <w:rPr>
            <w:webHidden/>
          </w:rPr>
        </w:r>
        <w:r>
          <w:rPr>
            <w:webHidden/>
          </w:rPr>
          <w:fldChar w:fldCharType="separate"/>
        </w:r>
        <w:r>
          <w:rPr>
            <w:webHidden/>
          </w:rPr>
          <w:t>6</w:t>
        </w:r>
        <w:r>
          <w:rPr>
            <w:webHidden/>
          </w:rPr>
          <w:fldChar w:fldCharType="end"/>
        </w:r>
      </w:hyperlink>
    </w:p>
    <w:p w14:paraId="767F7F82" w14:textId="588F7ED1" w:rsidR="00790F77" w:rsidRDefault="00790F77">
      <w:pPr>
        <w:pStyle w:val="TOC2"/>
        <w:rPr>
          <w:rFonts w:asciiTheme="minorHAnsi" w:eastAsiaTheme="minorEastAsia" w:hAnsiTheme="minorHAnsi" w:cstheme="minorBidi"/>
          <w:b w:val="0"/>
          <w:sz w:val="22"/>
          <w:szCs w:val="22"/>
        </w:rPr>
      </w:pPr>
      <w:hyperlink w:anchor="_Toc133575119" w:history="1">
        <w:r w:rsidRPr="00FC647F">
          <w:rPr>
            <w:rStyle w:val="Hyperlink"/>
          </w:rPr>
          <w:t>23.</w:t>
        </w:r>
        <w:r>
          <w:rPr>
            <w:rFonts w:asciiTheme="minorHAnsi" w:eastAsiaTheme="minorEastAsia" w:hAnsiTheme="minorHAnsi" w:cstheme="minorBidi"/>
            <w:b w:val="0"/>
            <w:sz w:val="22"/>
            <w:szCs w:val="22"/>
          </w:rPr>
          <w:tab/>
        </w:r>
        <w:r w:rsidRPr="00FC647F">
          <w:rPr>
            <w:rStyle w:val="Hyperlink"/>
          </w:rPr>
          <w:t>I have removed all the required dimensions from my GL account, however I am still getting the following error:</w:t>
        </w:r>
        <w:r>
          <w:rPr>
            <w:webHidden/>
          </w:rPr>
          <w:tab/>
        </w:r>
        <w:r>
          <w:rPr>
            <w:webHidden/>
          </w:rPr>
          <w:fldChar w:fldCharType="begin"/>
        </w:r>
        <w:r>
          <w:rPr>
            <w:webHidden/>
          </w:rPr>
          <w:instrText xml:space="preserve"> PAGEREF _Toc133575119 \h </w:instrText>
        </w:r>
        <w:r>
          <w:rPr>
            <w:webHidden/>
          </w:rPr>
        </w:r>
        <w:r>
          <w:rPr>
            <w:webHidden/>
          </w:rPr>
          <w:fldChar w:fldCharType="separate"/>
        </w:r>
        <w:r>
          <w:rPr>
            <w:webHidden/>
          </w:rPr>
          <w:t>7</w:t>
        </w:r>
        <w:r>
          <w:rPr>
            <w:webHidden/>
          </w:rPr>
          <w:fldChar w:fldCharType="end"/>
        </w:r>
      </w:hyperlink>
    </w:p>
    <w:p w14:paraId="144B8F12" w14:textId="3E9C5546" w:rsidR="00790F77" w:rsidRDefault="00790F77">
      <w:pPr>
        <w:pStyle w:val="TOC2"/>
        <w:rPr>
          <w:rFonts w:asciiTheme="minorHAnsi" w:eastAsiaTheme="minorEastAsia" w:hAnsiTheme="minorHAnsi" w:cstheme="minorBidi"/>
          <w:b w:val="0"/>
          <w:sz w:val="22"/>
          <w:szCs w:val="22"/>
        </w:rPr>
      </w:pPr>
      <w:hyperlink w:anchor="_Toc133575120" w:history="1">
        <w:r w:rsidRPr="00FC647F">
          <w:rPr>
            <w:rStyle w:val="Hyperlink"/>
          </w:rPr>
          <w:t>"Spend Management is configured to validate the transaction including multiple dimensions, but this transaction only specifies Location. Post the transaction again, including the m</w:t>
        </w:r>
        <w:r w:rsidRPr="00FC647F">
          <w:rPr>
            <w:rStyle w:val="Hyperlink"/>
          </w:rPr>
          <w:t>i</w:t>
        </w:r>
        <w:r w:rsidRPr="00FC647F">
          <w:rPr>
            <w:rStyle w:val="Hyperlink"/>
          </w:rPr>
          <w:t>ssing dimensions."</w:t>
        </w:r>
        <w:r>
          <w:rPr>
            <w:webHidden/>
          </w:rPr>
          <w:tab/>
        </w:r>
        <w:r>
          <w:rPr>
            <w:webHidden/>
          </w:rPr>
          <w:fldChar w:fldCharType="begin"/>
        </w:r>
        <w:r>
          <w:rPr>
            <w:webHidden/>
          </w:rPr>
          <w:instrText xml:space="preserve"> PAGEREF _Toc133575120 \h </w:instrText>
        </w:r>
        <w:r>
          <w:rPr>
            <w:webHidden/>
          </w:rPr>
        </w:r>
        <w:r>
          <w:rPr>
            <w:webHidden/>
          </w:rPr>
          <w:fldChar w:fldCharType="separate"/>
        </w:r>
        <w:r>
          <w:rPr>
            <w:webHidden/>
          </w:rPr>
          <w:t>7</w:t>
        </w:r>
        <w:r>
          <w:rPr>
            <w:webHidden/>
          </w:rPr>
          <w:fldChar w:fldCharType="end"/>
        </w:r>
      </w:hyperlink>
    </w:p>
    <w:p w14:paraId="31BC6E4C" w14:textId="42E55A88" w:rsidR="00790F77" w:rsidRDefault="00790F77">
      <w:pPr>
        <w:pStyle w:val="TOC1"/>
        <w:rPr>
          <w:rFonts w:asciiTheme="minorHAnsi" w:eastAsiaTheme="minorEastAsia" w:hAnsiTheme="minorHAnsi" w:cstheme="minorBidi"/>
          <w:b w:val="0"/>
          <w:sz w:val="22"/>
          <w:szCs w:val="22"/>
        </w:rPr>
      </w:pPr>
      <w:hyperlink w:anchor="_Toc133575121" w:history="1">
        <w:r w:rsidRPr="00FC647F">
          <w:rPr>
            <w:rStyle w:val="Hyperlink"/>
          </w:rPr>
          <w:t>Cost Tracking</w:t>
        </w:r>
        <w:r>
          <w:rPr>
            <w:webHidden/>
          </w:rPr>
          <w:tab/>
        </w:r>
        <w:r>
          <w:rPr>
            <w:webHidden/>
          </w:rPr>
          <w:fldChar w:fldCharType="begin"/>
        </w:r>
        <w:r>
          <w:rPr>
            <w:webHidden/>
          </w:rPr>
          <w:instrText xml:space="preserve"> PAGEREF _Toc133575121 \h </w:instrText>
        </w:r>
        <w:r>
          <w:rPr>
            <w:webHidden/>
          </w:rPr>
        </w:r>
        <w:r>
          <w:rPr>
            <w:webHidden/>
          </w:rPr>
          <w:fldChar w:fldCharType="separate"/>
        </w:r>
        <w:r>
          <w:rPr>
            <w:webHidden/>
          </w:rPr>
          <w:t>7</w:t>
        </w:r>
        <w:r>
          <w:rPr>
            <w:webHidden/>
          </w:rPr>
          <w:fldChar w:fldCharType="end"/>
        </w:r>
      </w:hyperlink>
    </w:p>
    <w:p w14:paraId="24E01B66" w14:textId="360A6005" w:rsidR="00790F77" w:rsidRDefault="00790F77">
      <w:pPr>
        <w:pStyle w:val="TOC2"/>
        <w:rPr>
          <w:rFonts w:asciiTheme="minorHAnsi" w:eastAsiaTheme="minorEastAsia" w:hAnsiTheme="minorHAnsi" w:cstheme="minorBidi"/>
          <w:b w:val="0"/>
          <w:sz w:val="22"/>
          <w:szCs w:val="22"/>
        </w:rPr>
      </w:pPr>
      <w:hyperlink w:anchor="_Toc133575122" w:history="1">
        <w:r w:rsidRPr="00FC647F">
          <w:rPr>
            <w:rStyle w:val="Hyperlink"/>
          </w:rPr>
          <w:t>24.</w:t>
        </w:r>
        <w:r>
          <w:rPr>
            <w:rFonts w:asciiTheme="minorHAnsi" w:eastAsiaTheme="minorEastAsia" w:hAnsiTheme="minorHAnsi" w:cstheme="minorBidi"/>
            <w:b w:val="0"/>
            <w:sz w:val="22"/>
            <w:szCs w:val="22"/>
          </w:rPr>
          <w:tab/>
        </w:r>
        <w:r w:rsidRPr="00FC647F">
          <w:rPr>
            <w:rStyle w:val="Hyperlink"/>
          </w:rPr>
          <w:t>I don't have an option to enable alternate account codes in my custom fields list.</w:t>
        </w:r>
        <w:r>
          <w:rPr>
            <w:webHidden/>
          </w:rPr>
          <w:tab/>
        </w:r>
        <w:r>
          <w:rPr>
            <w:webHidden/>
          </w:rPr>
          <w:fldChar w:fldCharType="begin"/>
        </w:r>
        <w:r>
          <w:rPr>
            <w:webHidden/>
          </w:rPr>
          <w:instrText xml:space="preserve"> PAGEREF _Toc133575122 \h </w:instrText>
        </w:r>
        <w:r>
          <w:rPr>
            <w:webHidden/>
          </w:rPr>
        </w:r>
        <w:r>
          <w:rPr>
            <w:webHidden/>
          </w:rPr>
          <w:fldChar w:fldCharType="separate"/>
        </w:r>
        <w:r>
          <w:rPr>
            <w:webHidden/>
          </w:rPr>
          <w:t>7</w:t>
        </w:r>
        <w:r>
          <w:rPr>
            <w:webHidden/>
          </w:rPr>
          <w:fldChar w:fldCharType="end"/>
        </w:r>
      </w:hyperlink>
    </w:p>
    <w:p w14:paraId="4487DDF6" w14:textId="02013D18" w:rsidR="00790F77" w:rsidRDefault="00790F77">
      <w:pPr>
        <w:pStyle w:val="TOC2"/>
        <w:rPr>
          <w:rFonts w:asciiTheme="minorHAnsi" w:eastAsiaTheme="minorEastAsia" w:hAnsiTheme="minorHAnsi" w:cstheme="minorBidi"/>
          <w:b w:val="0"/>
          <w:sz w:val="22"/>
          <w:szCs w:val="22"/>
        </w:rPr>
      </w:pPr>
      <w:hyperlink w:anchor="_Toc133575123" w:history="1">
        <w:r w:rsidRPr="00FC647F">
          <w:rPr>
            <w:rStyle w:val="Hyperlink"/>
          </w:rPr>
          <w:t>25.</w:t>
        </w:r>
        <w:r>
          <w:rPr>
            <w:rFonts w:asciiTheme="minorHAnsi" w:eastAsiaTheme="minorEastAsia" w:hAnsiTheme="minorHAnsi" w:cstheme="minorBidi"/>
            <w:b w:val="0"/>
            <w:sz w:val="22"/>
            <w:szCs w:val="22"/>
          </w:rPr>
          <w:tab/>
        </w:r>
        <w:r w:rsidRPr="00FC647F">
          <w:rPr>
            <w:rStyle w:val="Hyperlink"/>
          </w:rPr>
          <w:t>Do Concur Expense and Concur Invoice support dimensions?</w:t>
        </w:r>
        <w:r>
          <w:rPr>
            <w:webHidden/>
          </w:rPr>
          <w:tab/>
        </w:r>
        <w:r>
          <w:rPr>
            <w:webHidden/>
          </w:rPr>
          <w:fldChar w:fldCharType="begin"/>
        </w:r>
        <w:r>
          <w:rPr>
            <w:webHidden/>
          </w:rPr>
          <w:instrText xml:space="preserve"> PAGEREF _Toc133575123 \h </w:instrText>
        </w:r>
        <w:r>
          <w:rPr>
            <w:webHidden/>
          </w:rPr>
        </w:r>
        <w:r>
          <w:rPr>
            <w:webHidden/>
          </w:rPr>
          <w:fldChar w:fldCharType="separate"/>
        </w:r>
        <w:r>
          <w:rPr>
            <w:webHidden/>
          </w:rPr>
          <w:t>8</w:t>
        </w:r>
        <w:r>
          <w:rPr>
            <w:webHidden/>
          </w:rPr>
          <w:fldChar w:fldCharType="end"/>
        </w:r>
      </w:hyperlink>
    </w:p>
    <w:p w14:paraId="2B5B1244" w14:textId="1505BBE0" w:rsidR="00790F77" w:rsidRDefault="00790F77">
      <w:pPr>
        <w:pStyle w:val="TOC2"/>
        <w:rPr>
          <w:rFonts w:asciiTheme="minorHAnsi" w:eastAsiaTheme="minorEastAsia" w:hAnsiTheme="minorHAnsi" w:cstheme="minorBidi"/>
          <w:b w:val="0"/>
          <w:sz w:val="22"/>
          <w:szCs w:val="22"/>
        </w:rPr>
      </w:pPr>
      <w:hyperlink w:anchor="_Toc133575124" w:history="1">
        <w:r w:rsidRPr="00FC647F">
          <w:rPr>
            <w:rStyle w:val="Hyperlink"/>
          </w:rPr>
          <w:t>26.</w:t>
        </w:r>
        <w:r>
          <w:rPr>
            <w:rFonts w:asciiTheme="minorHAnsi" w:eastAsiaTheme="minorEastAsia" w:hAnsiTheme="minorHAnsi" w:cstheme="minorBidi"/>
            <w:b w:val="0"/>
            <w:sz w:val="22"/>
            <w:szCs w:val="22"/>
          </w:rPr>
          <w:tab/>
        </w:r>
        <w:r w:rsidRPr="00FC647F">
          <w:rPr>
            <w:rStyle w:val="Hyperlink"/>
          </w:rPr>
          <w:t>How do I refresh dimensions/cost tracking objects from Sage Intacct to Concur Expense and Concur Invoice?</w:t>
        </w:r>
        <w:r>
          <w:rPr>
            <w:webHidden/>
          </w:rPr>
          <w:tab/>
        </w:r>
        <w:r>
          <w:rPr>
            <w:webHidden/>
          </w:rPr>
          <w:fldChar w:fldCharType="begin"/>
        </w:r>
        <w:r>
          <w:rPr>
            <w:webHidden/>
          </w:rPr>
          <w:instrText xml:space="preserve"> PAGEREF _Toc133575124 \h </w:instrText>
        </w:r>
        <w:r>
          <w:rPr>
            <w:webHidden/>
          </w:rPr>
        </w:r>
        <w:r>
          <w:rPr>
            <w:webHidden/>
          </w:rPr>
          <w:fldChar w:fldCharType="separate"/>
        </w:r>
        <w:r>
          <w:rPr>
            <w:webHidden/>
          </w:rPr>
          <w:t>8</w:t>
        </w:r>
        <w:r>
          <w:rPr>
            <w:webHidden/>
          </w:rPr>
          <w:fldChar w:fldCharType="end"/>
        </w:r>
      </w:hyperlink>
    </w:p>
    <w:p w14:paraId="5FD883C2" w14:textId="5F36453C" w:rsidR="00790F77" w:rsidRDefault="00790F77">
      <w:pPr>
        <w:pStyle w:val="TOC2"/>
        <w:rPr>
          <w:rFonts w:asciiTheme="minorHAnsi" w:eastAsiaTheme="minorEastAsia" w:hAnsiTheme="minorHAnsi" w:cstheme="minorBidi"/>
          <w:b w:val="0"/>
          <w:sz w:val="22"/>
          <w:szCs w:val="22"/>
        </w:rPr>
      </w:pPr>
      <w:hyperlink w:anchor="_Toc133575125" w:history="1">
        <w:r w:rsidRPr="00FC647F">
          <w:rPr>
            <w:rStyle w:val="Hyperlink"/>
          </w:rPr>
          <w:t>27.</w:t>
        </w:r>
        <w:r>
          <w:rPr>
            <w:rFonts w:asciiTheme="minorHAnsi" w:eastAsiaTheme="minorEastAsia" w:hAnsiTheme="minorHAnsi" w:cstheme="minorBidi"/>
            <w:b w:val="0"/>
            <w:sz w:val="22"/>
            <w:szCs w:val="22"/>
          </w:rPr>
          <w:tab/>
        </w:r>
        <w:r w:rsidRPr="00FC647F">
          <w:rPr>
            <w:rStyle w:val="Hyperlink"/>
          </w:rPr>
          <w:t>Can I post billable transactions to Sage Intacct?</w:t>
        </w:r>
        <w:r>
          <w:rPr>
            <w:webHidden/>
          </w:rPr>
          <w:tab/>
        </w:r>
        <w:r>
          <w:rPr>
            <w:webHidden/>
          </w:rPr>
          <w:fldChar w:fldCharType="begin"/>
        </w:r>
        <w:r>
          <w:rPr>
            <w:webHidden/>
          </w:rPr>
          <w:instrText xml:space="preserve"> PAGEREF _Toc133575125 \h </w:instrText>
        </w:r>
        <w:r>
          <w:rPr>
            <w:webHidden/>
          </w:rPr>
        </w:r>
        <w:r>
          <w:rPr>
            <w:webHidden/>
          </w:rPr>
          <w:fldChar w:fldCharType="separate"/>
        </w:r>
        <w:r>
          <w:rPr>
            <w:webHidden/>
          </w:rPr>
          <w:t>8</w:t>
        </w:r>
        <w:r>
          <w:rPr>
            <w:webHidden/>
          </w:rPr>
          <w:fldChar w:fldCharType="end"/>
        </w:r>
      </w:hyperlink>
    </w:p>
    <w:p w14:paraId="10438724" w14:textId="4FB53341" w:rsidR="00790F77" w:rsidRDefault="00790F77">
      <w:pPr>
        <w:pStyle w:val="TOC1"/>
        <w:rPr>
          <w:rFonts w:asciiTheme="minorHAnsi" w:eastAsiaTheme="minorEastAsia" w:hAnsiTheme="minorHAnsi" w:cstheme="minorBidi"/>
          <w:b w:val="0"/>
          <w:sz w:val="22"/>
          <w:szCs w:val="22"/>
        </w:rPr>
      </w:pPr>
      <w:hyperlink w:anchor="_Toc133575126" w:history="1">
        <w:r w:rsidRPr="00FC647F">
          <w:rPr>
            <w:rStyle w:val="Hyperlink"/>
          </w:rPr>
          <w:t>Vendors</w:t>
        </w:r>
        <w:r>
          <w:rPr>
            <w:webHidden/>
          </w:rPr>
          <w:tab/>
        </w:r>
        <w:r>
          <w:rPr>
            <w:webHidden/>
          </w:rPr>
          <w:fldChar w:fldCharType="begin"/>
        </w:r>
        <w:r>
          <w:rPr>
            <w:webHidden/>
          </w:rPr>
          <w:instrText xml:space="preserve"> PAGEREF _Toc133575126 \h </w:instrText>
        </w:r>
        <w:r>
          <w:rPr>
            <w:webHidden/>
          </w:rPr>
        </w:r>
        <w:r>
          <w:rPr>
            <w:webHidden/>
          </w:rPr>
          <w:fldChar w:fldCharType="separate"/>
        </w:r>
        <w:r>
          <w:rPr>
            <w:webHidden/>
          </w:rPr>
          <w:t>8</w:t>
        </w:r>
        <w:r>
          <w:rPr>
            <w:webHidden/>
          </w:rPr>
          <w:fldChar w:fldCharType="end"/>
        </w:r>
      </w:hyperlink>
    </w:p>
    <w:p w14:paraId="09A42581" w14:textId="44877E90" w:rsidR="00790F77" w:rsidRDefault="00790F77">
      <w:pPr>
        <w:pStyle w:val="TOC2"/>
        <w:rPr>
          <w:rFonts w:asciiTheme="minorHAnsi" w:eastAsiaTheme="minorEastAsia" w:hAnsiTheme="minorHAnsi" w:cstheme="minorBidi"/>
          <w:b w:val="0"/>
          <w:sz w:val="22"/>
          <w:szCs w:val="22"/>
        </w:rPr>
      </w:pPr>
      <w:hyperlink w:anchor="_Toc133575127" w:history="1">
        <w:r w:rsidRPr="00FC647F">
          <w:rPr>
            <w:rStyle w:val="Hyperlink"/>
          </w:rPr>
          <w:t>28.</w:t>
        </w:r>
        <w:r>
          <w:rPr>
            <w:rFonts w:asciiTheme="minorHAnsi" w:eastAsiaTheme="minorEastAsia" w:hAnsiTheme="minorHAnsi" w:cstheme="minorBidi"/>
            <w:b w:val="0"/>
            <w:sz w:val="22"/>
            <w:szCs w:val="22"/>
          </w:rPr>
          <w:tab/>
        </w:r>
        <w:r w:rsidRPr="00FC647F">
          <w:rPr>
            <w:rStyle w:val="Hyperlink"/>
          </w:rPr>
          <w:t>How do I add users from Sage Intact to SAP Concur solutions?</w:t>
        </w:r>
        <w:r>
          <w:rPr>
            <w:webHidden/>
          </w:rPr>
          <w:tab/>
        </w:r>
        <w:r>
          <w:rPr>
            <w:webHidden/>
          </w:rPr>
          <w:fldChar w:fldCharType="begin"/>
        </w:r>
        <w:r>
          <w:rPr>
            <w:webHidden/>
          </w:rPr>
          <w:instrText xml:space="preserve"> PAGEREF _Toc133575127 \h </w:instrText>
        </w:r>
        <w:r>
          <w:rPr>
            <w:webHidden/>
          </w:rPr>
        </w:r>
        <w:r>
          <w:rPr>
            <w:webHidden/>
          </w:rPr>
          <w:fldChar w:fldCharType="separate"/>
        </w:r>
        <w:r>
          <w:rPr>
            <w:webHidden/>
          </w:rPr>
          <w:t>8</w:t>
        </w:r>
        <w:r>
          <w:rPr>
            <w:webHidden/>
          </w:rPr>
          <w:fldChar w:fldCharType="end"/>
        </w:r>
      </w:hyperlink>
    </w:p>
    <w:p w14:paraId="793F8CE4" w14:textId="1B1B266A" w:rsidR="00790F77" w:rsidRDefault="00790F77">
      <w:pPr>
        <w:pStyle w:val="TOC2"/>
        <w:rPr>
          <w:rFonts w:asciiTheme="minorHAnsi" w:eastAsiaTheme="minorEastAsia" w:hAnsiTheme="minorHAnsi" w:cstheme="minorBidi"/>
          <w:b w:val="0"/>
          <w:sz w:val="22"/>
          <w:szCs w:val="22"/>
        </w:rPr>
      </w:pPr>
      <w:hyperlink w:anchor="_Toc133575128" w:history="1">
        <w:r w:rsidRPr="00FC647F">
          <w:rPr>
            <w:rStyle w:val="Hyperlink"/>
          </w:rPr>
          <w:t>29.</w:t>
        </w:r>
        <w:r>
          <w:rPr>
            <w:rFonts w:asciiTheme="minorHAnsi" w:eastAsiaTheme="minorEastAsia" w:hAnsiTheme="minorHAnsi" w:cstheme="minorBidi"/>
            <w:b w:val="0"/>
            <w:sz w:val="22"/>
            <w:szCs w:val="22"/>
          </w:rPr>
          <w:tab/>
        </w:r>
        <w:r w:rsidRPr="00FC647F">
          <w:rPr>
            <w:rStyle w:val="Hyperlink"/>
          </w:rPr>
          <w:t>How do clients distinguish employee vendors from account vendors in Sage Intacct Accounting?</w:t>
        </w:r>
        <w:r>
          <w:rPr>
            <w:webHidden/>
          </w:rPr>
          <w:tab/>
        </w:r>
        <w:r>
          <w:rPr>
            <w:webHidden/>
          </w:rPr>
          <w:fldChar w:fldCharType="begin"/>
        </w:r>
        <w:r>
          <w:rPr>
            <w:webHidden/>
          </w:rPr>
          <w:instrText xml:space="preserve"> PAGEREF _Toc133575128 \h </w:instrText>
        </w:r>
        <w:r>
          <w:rPr>
            <w:webHidden/>
          </w:rPr>
        </w:r>
        <w:r>
          <w:rPr>
            <w:webHidden/>
          </w:rPr>
          <w:fldChar w:fldCharType="separate"/>
        </w:r>
        <w:r>
          <w:rPr>
            <w:webHidden/>
          </w:rPr>
          <w:t>8</w:t>
        </w:r>
        <w:r>
          <w:rPr>
            <w:webHidden/>
          </w:rPr>
          <w:fldChar w:fldCharType="end"/>
        </w:r>
      </w:hyperlink>
    </w:p>
    <w:p w14:paraId="160D0E87" w14:textId="5FAD1B95" w:rsidR="00790F77" w:rsidRDefault="00790F77">
      <w:pPr>
        <w:pStyle w:val="TOC2"/>
        <w:rPr>
          <w:rFonts w:asciiTheme="minorHAnsi" w:eastAsiaTheme="minorEastAsia" w:hAnsiTheme="minorHAnsi" w:cstheme="minorBidi"/>
          <w:b w:val="0"/>
          <w:sz w:val="22"/>
          <w:szCs w:val="22"/>
        </w:rPr>
      </w:pPr>
      <w:hyperlink w:anchor="_Toc133575129" w:history="1">
        <w:r w:rsidRPr="00FC647F">
          <w:rPr>
            <w:rStyle w:val="Hyperlink"/>
          </w:rPr>
          <w:t>30.</w:t>
        </w:r>
        <w:r>
          <w:rPr>
            <w:rFonts w:asciiTheme="minorHAnsi" w:eastAsiaTheme="minorEastAsia" w:hAnsiTheme="minorHAnsi" w:cstheme="minorBidi"/>
            <w:b w:val="0"/>
            <w:sz w:val="22"/>
            <w:szCs w:val="22"/>
          </w:rPr>
          <w:tab/>
        </w:r>
        <w:r w:rsidRPr="00FC647F">
          <w:rPr>
            <w:rStyle w:val="Hyperlink"/>
          </w:rPr>
          <w:t>How do I refresh employee vendor data from Sage Intacct Accounting?</w:t>
        </w:r>
        <w:r>
          <w:rPr>
            <w:webHidden/>
          </w:rPr>
          <w:tab/>
        </w:r>
        <w:r>
          <w:rPr>
            <w:webHidden/>
          </w:rPr>
          <w:fldChar w:fldCharType="begin"/>
        </w:r>
        <w:r>
          <w:rPr>
            <w:webHidden/>
          </w:rPr>
          <w:instrText xml:space="preserve"> PAGEREF _Toc133575129 \h </w:instrText>
        </w:r>
        <w:r>
          <w:rPr>
            <w:webHidden/>
          </w:rPr>
        </w:r>
        <w:r>
          <w:rPr>
            <w:webHidden/>
          </w:rPr>
          <w:fldChar w:fldCharType="separate"/>
        </w:r>
        <w:r>
          <w:rPr>
            <w:webHidden/>
          </w:rPr>
          <w:t>8</w:t>
        </w:r>
        <w:r>
          <w:rPr>
            <w:webHidden/>
          </w:rPr>
          <w:fldChar w:fldCharType="end"/>
        </w:r>
      </w:hyperlink>
    </w:p>
    <w:p w14:paraId="0DF302B9" w14:textId="248C3D2F" w:rsidR="00790F77" w:rsidRDefault="00790F77">
      <w:pPr>
        <w:pStyle w:val="TOC2"/>
        <w:rPr>
          <w:rFonts w:asciiTheme="minorHAnsi" w:eastAsiaTheme="minorEastAsia" w:hAnsiTheme="minorHAnsi" w:cstheme="minorBidi"/>
          <w:b w:val="0"/>
          <w:sz w:val="22"/>
          <w:szCs w:val="22"/>
        </w:rPr>
      </w:pPr>
      <w:hyperlink w:anchor="_Toc133575130" w:history="1">
        <w:r w:rsidRPr="00FC647F">
          <w:rPr>
            <w:rStyle w:val="Hyperlink"/>
          </w:rPr>
          <w:t>31.</w:t>
        </w:r>
        <w:r>
          <w:rPr>
            <w:rFonts w:asciiTheme="minorHAnsi" w:eastAsiaTheme="minorEastAsia" w:hAnsiTheme="minorHAnsi" w:cstheme="minorBidi"/>
            <w:b w:val="0"/>
            <w:sz w:val="22"/>
            <w:szCs w:val="22"/>
          </w:rPr>
          <w:tab/>
        </w:r>
        <w:r w:rsidRPr="00FC647F">
          <w:rPr>
            <w:rStyle w:val="Hyperlink"/>
          </w:rPr>
          <w:t>How do I refresh account vendor data from Sage Intacct Accounting?</w:t>
        </w:r>
        <w:r>
          <w:rPr>
            <w:webHidden/>
          </w:rPr>
          <w:tab/>
        </w:r>
        <w:r>
          <w:rPr>
            <w:webHidden/>
          </w:rPr>
          <w:fldChar w:fldCharType="begin"/>
        </w:r>
        <w:r>
          <w:rPr>
            <w:webHidden/>
          </w:rPr>
          <w:instrText xml:space="preserve"> PAGEREF _Toc133575130 \h </w:instrText>
        </w:r>
        <w:r>
          <w:rPr>
            <w:webHidden/>
          </w:rPr>
        </w:r>
        <w:r>
          <w:rPr>
            <w:webHidden/>
          </w:rPr>
          <w:fldChar w:fldCharType="separate"/>
        </w:r>
        <w:r>
          <w:rPr>
            <w:webHidden/>
          </w:rPr>
          <w:t>9</w:t>
        </w:r>
        <w:r>
          <w:rPr>
            <w:webHidden/>
          </w:rPr>
          <w:fldChar w:fldCharType="end"/>
        </w:r>
      </w:hyperlink>
    </w:p>
    <w:p w14:paraId="3EBC3718" w14:textId="204D009C" w:rsidR="00790F77" w:rsidRDefault="00790F77">
      <w:pPr>
        <w:pStyle w:val="TOC2"/>
        <w:rPr>
          <w:rFonts w:asciiTheme="minorHAnsi" w:eastAsiaTheme="minorEastAsia" w:hAnsiTheme="minorHAnsi" w:cstheme="minorBidi"/>
          <w:b w:val="0"/>
          <w:sz w:val="22"/>
          <w:szCs w:val="22"/>
        </w:rPr>
      </w:pPr>
      <w:hyperlink w:anchor="_Toc133575131" w:history="1">
        <w:r w:rsidRPr="00FC647F">
          <w:rPr>
            <w:rStyle w:val="Hyperlink"/>
          </w:rPr>
          <w:t>32.</w:t>
        </w:r>
        <w:r>
          <w:rPr>
            <w:rFonts w:asciiTheme="minorHAnsi" w:eastAsiaTheme="minorEastAsia" w:hAnsiTheme="minorHAnsi" w:cstheme="minorBidi"/>
            <w:b w:val="0"/>
            <w:sz w:val="22"/>
            <w:szCs w:val="22"/>
          </w:rPr>
          <w:tab/>
        </w:r>
        <w:r w:rsidRPr="00FC647F">
          <w:rPr>
            <w:rStyle w:val="Hyperlink"/>
          </w:rPr>
          <w:t>Is ACH information included as part of the vendor master record when sending vendor master data via the Sage Intacct connector?</w:t>
        </w:r>
        <w:r>
          <w:rPr>
            <w:webHidden/>
          </w:rPr>
          <w:tab/>
        </w:r>
        <w:r>
          <w:rPr>
            <w:webHidden/>
          </w:rPr>
          <w:fldChar w:fldCharType="begin"/>
        </w:r>
        <w:r>
          <w:rPr>
            <w:webHidden/>
          </w:rPr>
          <w:instrText xml:space="preserve"> PAGEREF _Toc133575131 \h </w:instrText>
        </w:r>
        <w:r>
          <w:rPr>
            <w:webHidden/>
          </w:rPr>
        </w:r>
        <w:r>
          <w:rPr>
            <w:webHidden/>
          </w:rPr>
          <w:fldChar w:fldCharType="separate"/>
        </w:r>
        <w:r>
          <w:rPr>
            <w:webHidden/>
          </w:rPr>
          <w:t>9</w:t>
        </w:r>
        <w:r>
          <w:rPr>
            <w:webHidden/>
          </w:rPr>
          <w:fldChar w:fldCharType="end"/>
        </w:r>
      </w:hyperlink>
    </w:p>
    <w:p w14:paraId="559A5CEC" w14:textId="33341A79" w:rsidR="00790F77" w:rsidRDefault="00790F77">
      <w:pPr>
        <w:pStyle w:val="TOC2"/>
        <w:rPr>
          <w:rFonts w:asciiTheme="minorHAnsi" w:eastAsiaTheme="minorEastAsia" w:hAnsiTheme="minorHAnsi" w:cstheme="minorBidi"/>
          <w:b w:val="0"/>
          <w:sz w:val="22"/>
          <w:szCs w:val="22"/>
        </w:rPr>
      </w:pPr>
      <w:hyperlink w:anchor="_Toc133575132" w:history="1">
        <w:r w:rsidRPr="00FC647F">
          <w:rPr>
            <w:rStyle w:val="Hyperlink"/>
          </w:rPr>
          <w:t>33.</w:t>
        </w:r>
        <w:r>
          <w:rPr>
            <w:rFonts w:asciiTheme="minorHAnsi" w:eastAsiaTheme="minorEastAsia" w:hAnsiTheme="minorHAnsi" w:cstheme="minorBidi"/>
            <w:b w:val="0"/>
            <w:sz w:val="22"/>
            <w:szCs w:val="22"/>
          </w:rPr>
          <w:tab/>
        </w:r>
        <w:r w:rsidRPr="00FC647F">
          <w:rPr>
            <w:rStyle w:val="Hyperlink"/>
          </w:rPr>
          <w:t>Why am I getting an error when I try to add large numbers of vendors?</w:t>
        </w:r>
        <w:r>
          <w:rPr>
            <w:webHidden/>
          </w:rPr>
          <w:tab/>
        </w:r>
        <w:r>
          <w:rPr>
            <w:webHidden/>
          </w:rPr>
          <w:fldChar w:fldCharType="begin"/>
        </w:r>
        <w:r>
          <w:rPr>
            <w:webHidden/>
          </w:rPr>
          <w:instrText xml:space="preserve"> PAGEREF _Toc133575132 \h </w:instrText>
        </w:r>
        <w:r>
          <w:rPr>
            <w:webHidden/>
          </w:rPr>
        </w:r>
        <w:r>
          <w:rPr>
            <w:webHidden/>
          </w:rPr>
          <w:fldChar w:fldCharType="separate"/>
        </w:r>
        <w:r>
          <w:rPr>
            <w:webHidden/>
          </w:rPr>
          <w:t>9</w:t>
        </w:r>
        <w:r>
          <w:rPr>
            <w:webHidden/>
          </w:rPr>
          <w:fldChar w:fldCharType="end"/>
        </w:r>
      </w:hyperlink>
    </w:p>
    <w:p w14:paraId="1DEBB555" w14:textId="0BDFD0D0" w:rsidR="00790F77" w:rsidRDefault="00790F77">
      <w:pPr>
        <w:pStyle w:val="TOC2"/>
        <w:rPr>
          <w:rFonts w:asciiTheme="minorHAnsi" w:eastAsiaTheme="minorEastAsia" w:hAnsiTheme="minorHAnsi" w:cstheme="minorBidi"/>
          <w:b w:val="0"/>
          <w:sz w:val="22"/>
          <w:szCs w:val="22"/>
        </w:rPr>
      </w:pPr>
      <w:hyperlink w:anchor="_Toc133575133" w:history="1">
        <w:r w:rsidRPr="00FC647F">
          <w:rPr>
            <w:rStyle w:val="Hyperlink"/>
          </w:rPr>
          <w:t>34.</w:t>
        </w:r>
        <w:r>
          <w:rPr>
            <w:rFonts w:asciiTheme="minorHAnsi" w:eastAsiaTheme="minorEastAsia" w:hAnsiTheme="minorHAnsi" w:cstheme="minorBidi"/>
            <w:b w:val="0"/>
            <w:sz w:val="22"/>
            <w:szCs w:val="22"/>
          </w:rPr>
          <w:tab/>
        </w:r>
        <w:r w:rsidRPr="00FC647F">
          <w:rPr>
            <w:rStyle w:val="Hyperlink"/>
          </w:rPr>
          <w:t>Will vendors created in SAP concur sync back to Sage Intacct?</w:t>
        </w:r>
        <w:r>
          <w:rPr>
            <w:webHidden/>
          </w:rPr>
          <w:tab/>
        </w:r>
        <w:r>
          <w:rPr>
            <w:webHidden/>
          </w:rPr>
          <w:fldChar w:fldCharType="begin"/>
        </w:r>
        <w:r>
          <w:rPr>
            <w:webHidden/>
          </w:rPr>
          <w:instrText xml:space="preserve"> PAGEREF _Toc133575133 \h </w:instrText>
        </w:r>
        <w:r>
          <w:rPr>
            <w:webHidden/>
          </w:rPr>
        </w:r>
        <w:r>
          <w:rPr>
            <w:webHidden/>
          </w:rPr>
          <w:fldChar w:fldCharType="separate"/>
        </w:r>
        <w:r>
          <w:rPr>
            <w:webHidden/>
          </w:rPr>
          <w:t>9</w:t>
        </w:r>
        <w:r>
          <w:rPr>
            <w:webHidden/>
          </w:rPr>
          <w:fldChar w:fldCharType="end"/>
        </w:r>
      </w:hyperlink>
    </w:p>
    <w:p w14:paraId="7698516C" w14:textId="31CCA2DF" w:rsidR="00790F77" w:rsidRDefault="00790F77">
      <w:pPr>
        <w:pStyle w:val="TOC2"/>
        <w:rPr>
          <w:rFonts w:asciiTheme="minorHAnsi" w:eastAsiaTheme="minorEastAsia" w:hAnsiTheme="minorHAnsi" w:cstheme="minorBidi"/>
          <w:b w:val="0"/>
          <w:sz w:val="22"/>
          <w:szCs w:val="22"/>
        </w:rPr>
      </w:pPr>
      <w:hyperlink w:anchor="_Toc133575134" w:history="1">
        <w:r w:rsidRPr="00FC647F">
          <w:rPr>
            <w:rStyle w:val="Hyperlink"/>
          </w:rPr>
          <w:t>35.</w:t>
        </w:r>
        <w:r>
          <w:rPr>
            <w:rFonts w:asciiTheme="minorHAnsi" w:eastAsiaTheme="minorEastAsia" w:hAnsiTheme="minorHAnsi" w:cstheme="minorBidi"/>
            <w:b w:val="0"/>
            <w:sz w:val="22"/>
            <w:szCs w:val="22"/>
          </w:rPr>
          <w:tab/>
        </w:r>
        <w:r w:rsidRPr="00FC647F">
          <w:rPr>
            <w:rStyle w:val="Hyperlink"/>
          </w:rPr>
          <w:t>I only want to post transactions to my credit card bank account or credit card vendor. Do I still need to set up all users as a vendor in Sage Intacct Accounting?</w:t>
        </w:r>
        <w:r>
          <w:rPr>
            <w:webHidden/>
          </w:rPr>
          <w:tab/>
        </w:r>
        <w:r>
          <w:rPr>
            <w:webHidden/>
          </w:rPr>
          <w:fldChar w:fldCharType="begin"/>
        </w:r>
        <w:r>
          <w:rPr>
            <w:webHidden/>
          </w:rPr>
          <w:instrText xml:space="preserve"> PAGEREF _Toc133575134 \h </w:instrText>
        </w:r>
        <w:r>
          <w:rPr>
            <w:webHidden/>
          </w:rPr>
        </w:r>
        <w:r>
          <w:rPr>
            <w:webHidden/>
          </w:rPr>
          <w:fldChar w:fldCharType="separate"/>
        </w:r>
        <w:r>
          <w:rPr>
            <w:webHidden/>
          </w:rPr>
          <w:t>9</w:t>
        </w:r>
        <w:r>
          <w:rPr>
            <w:webHidden/>
          </w:rPr>
          <w:fldChar w:fldCharType="end"/>
        </w:r>
      </w:hyperlink>
    </w:p>
    <w:p w14:paraId="4C788A61" w14:textId="5491C186" w:rsidR="00790F77" w:rsidRDefault="00790F77">
      <w:pPr>
        <w:pStyle w:val="TOC1"/>
        <w:rPr>
          <w:rFonts w:asciiTheme="minorHAnsi" w:eastAsiaTheme="minorEastAsia" w:hAnsiTheme="minorHAnsi" w:cstheme="minorBidi"/>
          <w:b w:val="0"/>
          <w:sz w:val="22"/>
          <w:szCs w:val="22"/>
        </w:rPr>
      </w:pPr>
      <w:hyperlink w:anchor="_Toc133575135" w:history="1">
        <w:r w:rsidRPr="00FC647F">
          <w:rPr>
            <w:rStyle w:val="Hyperlink"/>
          </w:rPr>
          <w:t>Tax Codes</w:t>
        </w:r>
        <w:r>
          <w:rPr>
            <w:webHidden/>
          </w:rPr>
          <w:tab/>
        </w:r>
        <w:r>
          <w:rPr>
            <w:webHidden/>
          </w:rPr>
          <w:fldChar w:fldCharType="begin"/>
        </w:r>
        <w:r>
          <w:rPr>
            <w:webHidden/>
          </w:rPr>
          <w:instrText xml:space="preserve"> PAGEREF _Toc133575135 \h </w:instrText>
        </w:r>
        <w:r>
          <w:rPr>
            <w:webHidden/>
          </w:rPr>
        </w:r>
        <w:r>
          <w:rPr>
            <w:webHidden/>
          </w:rPr>
          <w:fldChar w:fldCharType="separate"/>
        </w:r>
        <w:r>
          <w:rPr>
            <w:webHidden/>
          </w:rPr>
          <w:t>9</w:t>
        </w:r>
        <w:r>
          <w:rPr>
            <w:webHidden/>
          </w:rPr>
          <w:fldChar w:fldCharType="end"/>
        </w:r>
      </w:hyperlink>
    </w:p>
    <w:p w14:paraId="476185AD" w14:textId="51EEB09E" w:rsidR="00790F77" w:rsidRDefault="00790F77">
      <w:pPr>
        <w:pStyle w:val="TOC2"/>
        <w:rPr>
          <w:rFonts w:asciiTheme="minorHAnsi" w:eastAsiaTheme="minorEastAsia" w:hAnsiTheme="minorHAnsi" w:cstheme="minorBidi"/>
          <w:b w:val="0"/>
          <w:sz w:val="22"/>
          <w:szCs w:val="22"/>
        </w:rPr>
      </w:pPr>
      <w:hyperlink w:anchor="_Toc133575136" w:history="1">
        <w:r w:rsidRPr="00FC647F">
          <w:rPr>
            <w:rStyle w:val="Hyperlink"/>
          </w:rPr>
          <w:t>36.</w:t>
        </w:r>
        <w:r>
          <w:rPr>
            <w:rFonts w:asciiTheme="minorHAnsi" w:eastAsiaTheme="minorEastAsia" w:hAnsiTheme="minorHAnsi" w:cstheme="minorBidi"/>
            <w:b w:val="0"/>
            <w:sz w:val="22"/>
            <w:szCs w:val="22"/>
          </w:rPr>
          <w:tab/>
        </w:r>
        <w:r w:rsidRPr="00FC647F">
          <w:rPr>
            <w:rStyle w:val="Hyperlink"/>
          </w:rPr>
          <w:t>Does the Sage Intacct integration support VAT/GST?</w:t>
        </w:r>
        <w:r>
          <w:rPr>
            <w:webHidden/>
          </w:rPr>
          <w:tab/>
        </w:r>
        <w:r>
          <w:rPr>
            <w:webHidden/>
          </w:rPr>
          <w:fldChar w:fldCharType="begin"/>
        </w:r>
        <w:r>
          <w:rPr>
            <w:webHidden/>
          </w:rPr>
          <w:instrText xml:space="preserve"> PAGEREF _Toc133575136 \h </w:instrText>
        </w:r>
        <w:r>
          <w:rPr>
            <w:webHidden/>
          </w:rPr>
        </w:r>
        <w:r>
          <w:rPr>
            <w:webHidden/>
          </w:rPr>
          <w:fldChar w:fldCharType="separate"/>
        </w:r>
        <w:r>
          <w:rPr>
            <w:webHidden/>
          </w:rPr>
          <w:t>9</w:t>
        </w:r>
        <w:r>
          <w:rPr>
            <w:webHidden/>
          </w:rPr>
          <w:fldChar w:fldCharType="end"/>
        </w:r>
      </w:hyperlink>
    </w:p>
    <w:p w14:paraId="035220E8" w14:textId="1EEEFE39" w:rsidR="00790F77" w:rsidRDefault="00790F77">
      <w:pPr>
        <w:pStyle w:val="TOC1"/>
        <w:rPr>
          <w:rFonts w:asciiTheme="minorHAnsi" w:eastAsiaTheme="minorEastAsia" w:hAnsiTheme="minorHAnsi" w:cstheme="minorBidi"/>
          <w:b w:val="0"/>
          <w:sz w:val="22"/>
          <w:szCs w:val="22"/>
        </w:rPr>
      </w:pPr>
      <w:hyperlink w:anchor="_Toc133575137" w:history="1">
        <w:r w:rsidRPr="00FC647F">
          <w:rPr>
            <w:rStyle w:val="Hyperlink"/>
          </w:rPr>
          <w:t>Posting Bills and Credit Card Transactions to Sage Intacct</w:t>
        </w:r>
        <w:r>
          <w:rPr>
            <w:webHidden/>
          </w:rPr>
          <w:tab/>
        </w:r>
        <w:r>
          <w:rPr>
            <w:webHidden/>
          </w:rPr>
          <w:fldChar w:fldCharType="begin"/>
        </w:r>
        <w:r>
          <w:rPr>
            <w:webHidden/>
          </w:rPr>
          <w:instrText xml:space="preserve"> PAGEREF _Toc133575137 \h </w:instrText>
        </w:r>
        <w:r>
          <w:rPr>
            <w:webHidden/>
          </w:rPr>
        </w:r>
        <w:r>
          <w:rPr>
            <w:webHidden/>
          </w:rPr>
          <w:fldChar w:fldCharType="separate"/>
        </w:r>
        <w:r>
          <w:rPr>
            <w:webHidden/>
          </w:rPr>
          <w:t>9</w:t>
        </w:r>
        <w:r>
          <w:rPr>
            <w:webHidden/>
          </w:rPr>
          <w:fldChar w:fldCharType="end"/>
        </w:r>
      </w:hyperlink>
    </w:p>
    <w:p w14:paraId="00C51CB5" w14:textId="58DFADE4" w:rsidR="00790F77" w:rsidRDefault="00790F77">
      <w:pPr>
        <w:pStyle w:val="TOC2"/>
        <w:rPr>
          <w:rFonts w:asciiTheme="minorHAnsi" w:eastAsiaTheme="minorEastAsia" w:hAnsiTheme="minorHAnsi" w:cstheme="minorBidi"/>
          <w:b w:val="0"/>
          <w:sz w:val="22"/>
          <w:szCs w:val="22"/>
        </w:rPr>
      </w:pPr>
      <w:hyperlink w:anchor="_Toc133575138" w:history="1">
        <w:r w:rsidRPr="00FC647F">
          <w:rPr>
            <w:rStyle w:val="Hyperlink"/>
          </w:rPr>
          <w:t>37.</w:t>
        </w:r>
        <w:r>
          <w:rPr>
            <w:rFonts w:asciiTheme="minorHAnsi" w:eastAsiaTheme="minorEastAsia" w:hAnsiTheme="minorHAnsi" w:cstheme="minorBidi"/>
            <w:b w:val="0"/>
            <w:sz w:val="22"/>
            <w:szCs w:val="22"/>
          </w:rPr>
          <w:tab/>
        </w:r>
        <w:r w:rsidRPr="00FC647F">
          <w:rPr>
            <w:rStyle w:val="Hyperlink"/>
          </w:rPr>
          <w:t>Can I post a credit card transaction as a bill or to my credit card bank account?</w:t>
        </w:r>
        <w:r>
          <w:rPr>
            <w:webHidden/>
          </w:rPr>
          <w:tab/>
        </w:r>
        <w:r>
          <w:rPr>
            <w:webHidden/>
          </w:rPr>
          <w:fldChar w:fldCharType="begin"/>
        </w:r>
        <w:r>
          <w:rPr>
            <w:webHidden/>
          </w:rPr>
          <w:instrText xml:space="preserve"> PAGEREF _Toc133575138 \h </w:instrText>
        </w:r>
        <w:r>
          <w:rPr>
            <w:webHidden/>
          </w:rPr>
        </w:r>
        <w:r>
          <w:rPr>
            <w:webHidden/>
          </w:rPr>
          <w:fldChar w:fldCharType="separate"/>
        </w:r>
        <w:r>
          <w:rPr>
            <w:webHidden/>
          </w:rPr>
          <w:t>9</w:t>
        </w:r>
        <w:r>
          <w:rPr>
            <w:webHidden/>
          </w:rPr>
          <w:fldChar w:fldCharType="end"/>
        </w:r>
      </w:hyperlink>
    </w:p>
    <w:p w14:paraId="24EAF69E" w14:textId="2DB81D8C" w:rsidR="00790F77" w:rsidRDefault="00790F77">
      <w:pPr>
        <w:pStyle w:val="TOC2"/>
        <w:rPr>
          <w:rFonts w:asciiTheme="minorHAnsi" w:eastAsiaTheme="minorEastAsia" w:hAnsiTheme="minorHAnsi" w:cstheme="minorBidi"/>
          <w:b w:val="0"/>
          <w:sz w:val="22"/>
          <w:szCs w:val="22"/>
        </w:rPr>
      </w:pPr>
      <w:hyperlink w:anchor="_Toc133575139" w:history="1">
        <w:r w:rsidRPr="00FC647F">
          <w:rPr>
            <w:rStyle w:val="Hyperlink"/>
          </w:rPr>
          <w:t>38.</w:t>
        </w:r>
        <w:r>
          <w:rPr>
            <w:rFonts w:asciiTheme="minorHAnsi" w:eastAsiaTheme="minorEastAsia" w:hAnsiTheme="minorHAnsi" w:cstheme="minorBidi"/>
            <w:b w:val="0"/>
            <w:sz w:val="22"/>
            <w:szCs w:val="22"/>
          </w:rPr>
          <w:tab/>
        </w:r>
        <w:r w:rsidRPr="00FC647F">
          <w:rPr>
            <w:rStyle w:val="Hyperlink"/>
          </w:rPr>
          <w:t>I am using Concur pay to reimburse my employees, will the integration close out the employee vendor bills?</w:t>
        </w:r>
        <w:r>
          <w:rPr>
            <w:webHidden/>
          </w:rPr>
          <w:tab/>
        </w:r>
        <w:r>
          <w:rPr>
            <w:webHidden/>
          </w:rPr>
          <w:fldChar w:fldCharType="begin"/>
        </w:r>
        <w:r>
          <w:rPr>
            <w:webHidden/>
          </w:rPr>
          <w:instrText xml:space="preserve"> PAGEREF _Toc133575139 \h </w:instrText>
        </w:r>
        <w:r>
          <w:rPr>
            <w:webHidden/>
          </w:rPr>
        </w:r>
        <w:r>
          <w:rPr>
            <w:webHidden/>
          </w:rPr>
          <w:fldChar w:fldCharType="separate"/>
        </w:r>
        <w:r>
          <w:rPr>
            <w:webHidden/>
          </w:rPr>
          <w:t>10</w:t>
        </w:r>
        <w:r>
          <w:rPr>
            <w:webHidden/>
          </w:rPr>
          <w:fldChar w:fldCharType="end"/>
        </w:r>
      </w:hyperlink>
    </w:p>
    <w:p w14:paraId="6503D1F9" w14:textId="72E8E292" w:rsidR="00790F77" w:rsidRDefault="00790F77">
      <w:pPr>
        <w:pStyle w:val="TOC2"/>
        <w:rPr>
          <w:rFonts w:asciiTheme="minorHAnsi" w:eastAsiaTheme="minorEastAsia" w:hAnsiTheme="minorHAnsi" w:cstheme="minorBidi"/>
          <w:b w:val="0"/>
          <w:sz w:val="22"/>
          <w:szCs w:val="22"/>
        </w:rPr>
      </w:pPr>
      <w:hyperlink w:anchor="_Toc133575140" w:history="1">
        <w:r w:rsidRPr="00FC647F">
          <w:rPr>
            <w:rStyle w:val="Hyperlink"/>
          </w:rPr>
          <w:t>39.</w:t>
        </w:r>
        <w:r>
          <w:rPr>
            <w:rFonts w:asciiTheme="minorHAnsi" w:eastAsiaTheme="minorEastAsia" w:hAnsiTheme="minorHAnsi" w:cstheme="minorBidi"/>
            <w:b w:val="0"/>
            <w:sz w:val="22"/>
            <w:szCs w:val="22"/>
          </w:rPr>
          <w:tab/>
        </w:r>
        <w:r w:rsidRPr="00FC647F">
          <w:rPr>
            <w:rStyle w:val="Hyperlink"/>
          </w:rPr>
          <w:t>If the February claim contains January transactions, and January month end has been closed in Sage Intacct, will the January transactions post to Sage Intacct?</w:t>
        </w:r>
        <w:r>
          <w:rPr>
            <w:webHidden/>
          </w:rPr>
          <w:tab/>
        </w:r>
        <w:r>
          <w:rPr>
            <w:webHidden/>
          </w:rPr>
          <w:fldChar w:fldCharType="begin"/>
        </w:r>
        <w:r>
          <w:rPr>
            <w:webHidden/>
          </w:rPr>
          <w:instrText xml:space="preserve"> PAGEREF _Toc133575140 \h </w:instrText>
        </w:r>
        <w:r>
          <w:rPr>
            <w:webHidden/>
          </w:rPr>
        </w:r>
        <w:r>
          <w:rPr>
            <w:webHidden/>
          </w:rPr>
          <w:fldChar w:fldCharType="separate"/>
        </w:r>
        <w:r>
          <w:rPr>
            <w:webHidden/>
          </w:rPr>
          <w:t>10</w:t>
        </w:r>
        <w:r>
          <w:rPr>
            <w:webHidden/>
          </w:rPr>
          <w:fldChar w:fldCharType="end"/>
        </w:r>
      </w:hyperlink>
    </w:p>
    <w:p w14:paraId="5E9B2E8F" w14:textId="41CEBAEF" w:rsidR="00790F77" w:rsidRDefault="00790F77">
      <w:pPr>
        <w:pStyle w:val="TOC2"/>
        <w:rPr>
          <w:rFonts w:asciiTheme="minorHAnsi" w:eastAsiaTheme="minorEastAsia" w:hAnsiTheme="minorHAnsi" w:cstheme="minorBidi"/>
          <w:b w:val="0"/>
          <w:sz w:val="22"/>
          <w:szCs w:val="22"/>
        </w:rPr>
      </w:pPr>
      <w:hyperlink w:anchor="_Toc133575141" w:history="1">
        <w:r w:rsidRPr="00FC647F">
          <w:rPr>
            <w:rStyle w:val="Hyperlink"/>
          </w:rPr>
          <w:t>40.</w:t>
        </w:r>
        <w:r>
          <w:rPr>
            <w:rFonts w:asciiTheme="minorHAnsi" w:eastAsiaTheme="minorEastAsia" w:hAnsiTheme="minorHAnsi" w:cstheme="minorBidi"/>
            <w:b w:val="0"/>
            <w:sz w:val="22"/>
            <w:szCs w:val="22"/>
          </w:rPr>
          <w:tab/>
        </w:r>
        <w:r w:rsidRPr="00FC647F">
          <w:rPr>
            <w:rStyle w:val="Hyperlink"/>
          </w:rPr>
          <w:t>On the Payment Types page, what is consolidated vendor handling used for?</w:t>
        </w:r>
        <w:r>
          <w:rPr>
            <w:webHidden/>
          </w:rPr>
          <w:tab/>
        </w:r>
        <w:r>
          <w:rPr>
            <w:webHidden/>
          </w:rPr>
          <w:fldChar w:fldCharType="begin"/>
        </w:r>
        <w:r>
          <w:rPr>
            <w:webHidden/>
          </w:rPr>
          <w:instrText xml:space="preserve"> PAGEREF _Toc133575141 \h </w:instrText>
        </w:r>
        <w:r>
          <w:rPr>
            <w:webHidden/>
          </w:rPr>
        </w:r>
        <w:r>
          <w:rPr>
            <w:webHidden/>
          </w:rPr>
          <w:fldChar w:fldCharType="separate"/>
        </w:r>
        <w:r>
          <w:rPr>
            <w:webHidden/>
          </w:rPr>
          <w:t>10</w:t>
        </w:r>
        <w:r>
          <w:rPr>
            <w:webHidden/>
          </w:rPr>
          <w:fldChar w:fldCharType="end"/>
        </w:r>
      </w:hyperlink>
    </w:p>
    <w:p w14:paraId="02561818" w14:textId="421532C5" w:rsidR="00790F77" w:rsidRDefault="00790F77">
      <w:pPr>
        <w:pStyle w:val="TOC2"/>
        <w:rPr>
          <w:rFonts w:asciiTheme="minorHAnsi" w:eastAsiaTheme="minorEastAsia" w:hAnsiTheme="minorHAnsi" w:cstheme="minorBidi"/>
          <w:b w:val="0"/>
          <w:sz w:val="22"/>
          <w:szCs w:val="22"/>
        </w:rPr>
      </w:pPr>
      <w:hyperlink w:anchor="_Toc133575142" w:history="1">
        <w:r w:rsidRPr="00FC647F">
          <w:rPr>
            <w:rStyle w:val="Hyperlink"/>
          </w:rPr>
          <w:t>41.</w:t>
        </w:r>
        <w:r>
          <w:rPr>
            <w:rFonts w:asciiTheme="minorHAnsi" w:eastAsiaTheme="minorEastAsia" w:hAnsiTheme="minorHAnsi" w:cstheme="minorBidi"/>
            <w:b w:val="0"/>
            <w:sz w:val="22"/>
            <w:szCs w:val="22"/>
          </w:rPr>
          <w:tab/>
        </w:r>
        <w:r w:rsidRPr="00FC647F">
          <w:rPr>
            <w:rStyle w:val="Hyperlink"/>
          </w:rPr>
          <w:t>When I post, I get the following error and cannot create the transaction:</w:t>
        </w:r>
        <w:r>
          <w:rPr>
            <w:webHidden/>
          </w:rPr>
          <w:tab/>
        </w:r>
        <w:r>
          <w:rPr>
            <w:webHidden/>
          </w:rPr>
          <w:fldChar w:fldCharType="begin"/>
        </w:r>
        <w:r>
          <w:rPr>
            <w:webHidden/>
          </w:rPr>
          <w:instrText xml:space="preserve"> PAGEREF _Toc133575142 \h </w:instrText>
        </w:r>
        <w:r>
          <w:rPr>
            <w:webHidden/>
          </w:rPr>
        </w:r>
        <w:r>
          <w:rPr>
            <w:webHidden/>
          </w:rPr>
          <w:fldChar w:fldCharType="separate"/>
        </w:r>
        <w:r>
          <w:rPr>
            <w:webHidden/>
          </w:rPr>
          <w:t>10</w:t>
        </w:r>
        <w:r>
          <w:rPr>
            <w:webHidden/>
          </w:rPr>
          <w:fldChar w:fldCharType="end"/>
        </w:r>
      </w:hyperlink>
    </w:p>
    <w:p w14:paraId="3BE6F2A9" w14:textId="0AB747E6" w:rsidR="00790F77" w:rsidRDefault="00790F77">
      <w:pPr>
        <w:pStyle w:val="TOC2"/>
        <w:rPr>
          <w:rFonts w:asciiTheme="minorHAnsi" w:eastAsiaTheme="minorEastAsia" w:hAnsiTheme="minorHAnsi" w:cstheme="minorBidi"/>
          <w:b w:val="0"/>
          <w:sz w:val="22"/>
          <w:szCs w:val="22"/>
        </w:rPr>
      </w:pPr>
      <w:hyperlink w:anchor="_Toc133575143" w:history="1">
        <w:r w:rsidRPr="00FC647F">
          <w:rPr>
            <w:rStyle w:val="Hyperlink"/>
          </w:rPr>
          <w:t>“The account number 6020 requires a restriction (class)"</w:t>
        </w:r>
        <w:r>
          <w:rPr>
            <w:webHidden/>
          </w:rPr>
          <w:tab/>
        </w:r>
        <w:r>
          <w:rPr>
            <w:webHidden/>
          </w:rPr>
          <w:fldChar w:fldCharType="begin"/>
        </w:r>
        <w:r>
          <w:rPr>
            <w:webHidden/>
          </w:rPr>
          <w:instrText xml:space="preserve"> PAGEREF _Toc133575143 \h </w:instrText>
        </w:r>
        <w:r>
          <w:rPr>
            <w:webHidden/>
          </w:rPr>
        </w:r>
        <w:r>
          <w:rPr>
            <w:webHidden/>
          </w:rPr>
          <w:fldChar w:fldCharType="separate"/>
        </w:r>
        <w:r>
          <w:rPr>
            <w:webHidden/>
          </w:rPr>
          <w:t>10</w:t>
        </w:r>
        <w:r>
          <w:rPr>
            <w:webHidden/>
          </w:rPr>
          <w:fldChar w:fldCharType="end"/>
        </w:r>
      </w:hyperlink>
    </w:p>
    <w:p w14:paraId="25F8221A" w14:textId="07A22F2B" w:rsidR="00790F77" w:rsidRDefault="00790F77">
      <w:pPr>
        <w:pStyle w:val="TOC2"/>
        <w:rPr>
          <w:rFonts w:asciiTheme="minorHAnsi" w:eastAsiaTheme="minorEastAsia" w:hAnsiTheme="minorHAnsi" w:cstheme="minorBidi"/>
          <w:b w:val="0"/>
          <w:sz w:val="22"/>
          <w:szCs w:val="22"/>
        </w:rPr>
      </w:pPr>
      <w:hyperlink w:anchor="_Toc133575144" w:history="1">
        <w:r w:rsidRPr="00FC647F">
          <w:rPr>
            <w:rStyle w:val="Hyperlink"/>
          </w:rPr>
          <w:t>42.</w:t>
        </w:r>
        <w:r>
          <w:rPr>
            <w:rFonts w:asciiTheme="minorHAnsi" w:eastAsiaTheme="minorEastAsia" w:hAnsiTheme="minorHAnsi" w:cstheme="minorBidi"/>
            <w:b w:val="0"/>
            <w:sz w:val="22"/>
            <w:szCs w:val="22"/>
          </w:rPr>
          <w:tab/>
        </w:r>
        <w:r w:rsidRPr="00FC647F">
          <w:rPr>
            <w:rStyle w:val="Hyperlink"/>
          </w:rPr>
          <w:t>Posting failed with the following error:</w:t>
        </w:r>
        <w:r>
          <w:rPr>
            <w:webHidden/>
          </w:rPr>
          <w:tab/>
        </w:r>
        <w:r>
          <w:rPr>
            <w:webHidden/>
          </w:rPr>
          <w:fldChar w:fldCharType="begin"/>
        </w:r>
        <w:r>
          <w:rPr>
            <w:webHidden/>
          </w:rPr>
          <w:instrText xml:space="preserve"> PAGEREF _Toc133575144 \h </w:instrText>
        </w:r>
        <w:r>
          <w:rPr>
            <w:webHidden/>
          </w:rPr>
        </w:r>
        <w:r>
          <w:rPr>
            <w:webHidden/>
          </w:rPr>
          <w:fldChar w:fldCharType="separate"/>
        </w:r>
        <w:r>
          <w:rPr>
            <w:webHidden/>
          </w:rPr>
          <w:t>11</w:t>
        </w:r>
        <w:r>
          <w:rPr>
            <w:webHidden/>
          </w:rPr>
          <w:fldChar w:fldCharType="end"/>
        </w:r>
      </w:hyperlink>
    </w:p>
    <w:p w14:paraId="3B410EB8" w14:textId="2C99FF17" w:rsidR="00790F77" w:rsidRDefault="00790F77">
      <w:pPr>
        <w:pStyle w:val="TOC2"/>
        <w:rPr>
          <w:rFonts w:asciiTheme="minorHAnsi" w:eastAsiaTheme="minorEastAsia" w:hAnsiTheme="minorHAnsi" w:cstheme="minorBidi"/>
          <w:b w:val="0"/>
          <w:sz w:val="22"/>
          <w:szCs w:val="22"/>
        </w:rPr>
      </w:pPr>
      <w:hyperlink w:anchor="_Toc133575145" w:history="1">
        <w:r w:rsidRPr="00FC647F">
          <w:rPr>
            <w:rStyle w:val="Hyperlink"/>
          </w:rPr>
          <w:t>“You do not have permission for API operation CREATE on objects of type ap bill."</w:t>
        </w:r>
        <w:r>
          <w:rPr>
            <w:webHidden/>
          </w:rPr>
          <w:tab/>
        </w:r>
        <w:r>
          <w:rPr>
            <w:webHidden/>
          </w:rPr>
          <w:fldChar w:fldCharType="begin"/>
        </w:r>
        <w:r>
          <w:rPr>
            <w:webHidden/>
          </w:rPr>
          <w:instrText xml:space="preserve"> PAGEREF _Toc133575145 \h </w:instrText>
        </w:r>
        <w:r>
          <w:rPr>
            <w:webHidden/>
          </w:rPr>
        </w:r>
        <w:r>
          <w:rPr>
            <w:webHidden/>
          </w:rPr>
          <w:fldChar w:fldCharType="separate"/>
        </w:r>
        <w:r>
          <w:rPr>
            <w:webHidden/>
          </w:rPr>
          <w:t>11</w:t>
        </w:r>
        <w:r>
          <w:rPr>
            <w:webHidden/>
          </w:rPr>
          <w:fldChar w:fldCharType="end"/>
        </w:r>
      </w:hyperlink>
    </w:p>
    <w:p w14:paraId="49DE896D" w14:textId="0105A810" w:rsidR="00790F77" w:rsidRDefault="00790F77">
      <w:pPr>
        <w:pStyle w:val="TOC2"/>
        <w:rPr>
          <w:rFonts w:asciiTheme="minorHAnsi" w:eastAsiaTheme="minorEastAsia" w:hAnsiTheme="minorHAnsi" w:cstheme="minorBidi"/>
          <w:b w:val="0"/>
          <w:sz w:val="22"/>
          <w:szCs w:val="22"/>
        </w:rPr>
      </w:pPr>
      <w:hyperlink w:anchor="_Toc133575146" w:history="1">
        <w:r w:rsidRPr="00FC647F">
          <w:rPr>
            <w:rStyle w:val="Hyperlink"/>
          </w:rPr>
          <w:t>43.</w:t>
        </w:r>
        <w:r>
          <w:rPr>
            <w:rFonts w:asciiTheme="minorHAnsi" w:eastAsiaTheme="minorEastAsia" w:hAnsiTheme="minorHAnsi" w:cstheme="minorBidi"/>
            <w:b w:val="0"/>
            <w:sz w:val="22"/>
            <w:szCs w:val="22"/>
          </w:rPr>
          <w:tab/>
        </w:r>
        <w:r w:rsidRPr="00FC647F">
          <w:rPr>
            <w:rStyle w:val="Hyperlink"/>
          </w:rPr>
          <w:t>I get the following posting error:</w:t>
        </w:r>
        <w:r>
          <w:rPr>
            <w:webHidden/>
          </w:rPr>
          <w:tab/>
        </w:r>
        <w:r>
          <w:rPr>
            <w:webHidden/>
          </w:rPr>
          <w:fldChar w:fldCharType="begin"/>
        </w:r>
        <w:r>
          <w:rPr>
            <w:webHidden/>
          </w:rPr>
          <w:instrText xml:space="preserve"> PAGEREF _Toc133575146 \h </w:instrText>
        </w:r>
        <w:r>
          <w:rPr>
            <w:webHidden/>
          </w:rPr>
        </w:r>
        <w:r>
          <w:rPr>
            <w:webHidden/>
          </w:rPr>
          <w:fldChar w:fldCharType="separate"/>
        </w:r>
        <w:r>
          <w:rPr>
            <w:webHidden/>
          </w:rPr>
          <w:t>11</w:t>
        </w:r>
        <w:r>
          <w:rPr>
            <w:webHidden/>
          </w:rPr>
          <w:fldChar w:fldCharType="end"/>
        </w:r>
      </w:hyperlink>
    </w:p>
    <w:p w14:paraId="794AF99B" w14:textId="3E04FC8F" w:rsidR="00790F77" w:rsidRDefault="00790F77">
      <w:pPr>
        <w:pStyle w:val="TOC2"/>
        <w:rPr>
          <w:rFonts w:asciiTheme="minorHAnsi" w:eastAsiaTheme="minorEastAsia" w:hAnsiTheme="minorHAnsi" w:cstheme="minorBidi"/>
          <w:b w:val="0"/>
          <w:sz w:val="22"/>
          <w:szCs w:val="22"/>
        </w:rPr>
      </w:pPr>
      <w:hyperlink w:anchor="_Toc133575147" w:history="1">
        <w:r w:rsidRPr="00FC647F">
          <w:rPr>
            <w:rStyle w:val="Hyperlink"/>
          </w:rPr>
          <w:t>“The system was unable to process the document, Entity &lt;ABC&gt; is not matching with custom field entity."</w:t>
        </w:r>
        <w:r>
          <w:rPr>
            <w:webHidden/>
          </w:rPr>
          <w:tab/>
        </w:r>
        <w:r>
          <w:rPr>
            <w:webHidden/>
          </w:rPr>
          <w:fldChar w:fldCharType="begin"/>
        </w:r>
        <w:r>
          <w:rPr>
            <w:webHidden/>
          </w:rPr>
          <w:instrText xml:space="preserve"> PAGEREF _Toc133575147 \h </w:instrText>
        </w:r>
        <w:r>
          <w:rPr>
            <w:webHidden/>
          </w:rPr>
        </w:r>
        <w:r>
          <w:rPr>
            <w:webHidden/>
          </w:rPr>
          <w:fldChar w:fldCharType="separate"/>
        </w:r>
        <w:r>
          <w:rPr>
            <w:webHidden/>
          </w:rPr>
          <w:t>11</w:t>
        </w:r>
        <w:r>
          <w:rPr>
            <w:webHidden/>
          </w:rPr>
          <w:fldChar w:fldCharType="end"/>
        </w:r>
      </w:hyperlink>
    </w:p>
    <w:p w14:paraId="4C56956F" w14:textId="3721BDB4" w:rsidR="00790F77" w:rsidRDefault="00790F77">
      <w:pPr>
        <w:pStyle w:val="TOC2"/>
        <w:rPr>
          <w:rFonts w:asciiTheme="minorHAnsi" w:eastAsiaTheme="minorEastAsia" w:hAnsiTheme="minorHAnsi" w:cstheme="minorBidi"/>
          <w:b w:val="0"/>
          <w:sz w:val="22"/>
          <w:szCs w:val="22"/>
        </w:rPr>
      </w:pPr>
      <w:hyperlink w:anchor="_Toc133575148" w:history="1">
        <w:r w:rsidRPr="00FC647F">
          <w:rPr>
            <w:rStyle w:val="Hyperlink"/>
          </w:rPr>
          <w:t>44.</w:t>
        </w:r>
        <w:r>
          <w:rPr>
            <w:rFonts w:asciiTheme="minorHAnsi" w:eastAsiaTheme="minorEastAsia" w:hAnsiTheme="minorHAnsi" w:cstheme="minorBidi"/>
            <w:b w:val="0"/>
            <w:sz w:val="22"/>
            <w:szCs w:val="22"/>
          </w:rPr>
          <w:tab/>
        </w:r>
        <w:r w:rsidRPr="00FC647F">
          <w:rPr>
            <w:rStyle w:val="Hyperlink"/>
          </w:rPr>
          <w:t>I get a posting error similar to the following:</w:t>
        </w:r>
        <w:r>
          <w:rPr>
            <w:webHidden/>
          </w:rPr>
          <w:tab/>
        </w:r>
        <w:r>
          <w:rPr>
            <w:webHidden/>
          </w:rPr>
          <w:fldChar w:fldCharType="begin"/>
        </w:r>
        <w:r>
          <w:rPr>
            <w:webHidden/>
          </w:rPr>
          <w:instrText xml:space="preserve"> PAGEREF _Toc133575148 \h </w:instrText>
        </w:r>
        <w:r>
          <w:rPr>
            <w:webHidden/>
          </w:rPr>
        </w:r>
        <w:r>
          <w:rPr>
            <w:webHidden/>
          </w:rPr>
          <w:fldChar w:fldCharType="separate"/>
        </w:r>
        <w:r>
          <w:rPr>
            <w:webHidden/>
          </w:rPr>
          <w:t>11</w:t>
        </w:r>
        <w:r>
          <w:rPr>
            <w:webHidden/>
          </w:rPr>
          <w:fldChar w:fldCharType="end"/>
        </w:r>
      </w:hyperlink>
    </w:p>
    <w:p w14:paraId="30AFB358" w14:textId="1646D01F" w:rsidR="00790F77" w:rsidRDefault="00790F77">
      <w:pPr>
        <w:pStyle w:val="TOC2"/>
        <w:rPr>
          <w:rFonts w:asciiTheme="minorHAnsi" w:eastAsiaTheme="minorEastAsia" w:hAnsiTheme="minorHAnsi" w:cstheme="minorBidi"/>
          <w:b w:val="0"/>
          <w:sz w:val="22"/>
          <w:szCs w:val="22"/>
        </w:rPr>
      </w:pPr>
      <w:hyperlink w:anchor="_Toc133575149" w:history="1">
        <w:r w:rsidRPr="00FC647F">
          <w:rPr>
            <w:rStyle w:val="Hyperlink"/>
          </w:rPr>
          <w:t>“Smart rule restriction requirement violated. You must provide a restriction on every line.”</w:t>
        </w:r>
        <w:r>
          <w:rPr>
            <w:webHidden/>
          </w:rPr>
          <w:tab/>
        </w:r>
        <w:r>
          <w:rPr>
            <w:webHidden/>
          </w:rPr>
          <w:fldChar w:fldCharType="begin"/>
        </w:r>
        <w:r>
          <w:rPr>
            <w:webHidden/>
          </w:rPr>
          <w:instrText xml:space="preserve"> PAGEREF _Toc133575149 \h </w:instrText>
        </w:r>
        <w:r>
          <w:rPr>
            <w:webHidden/>
          </w:rPr>
        </w:r>
        <w:r>
          <w:rPr>
            <w:webHidden/>
          </w:rPr>
          <w:fldChar w:fldCharType="separate"/>
        </w:r>
        <w:r>
          <w:rPr>
            <w:webHidden/>
          </w:rPr>
          <w:t>11</w:t>
        </w:r>
        <w:r>
          <w:rPr>
            <w:webHidden/>
          </w:rPr>
          <w:fldChar w:fldCharType="end"/>
        </w:r>
      </w:hyperlink>
    </w:p>
    <w:p w14:paraId="5F7FFFA6" w14:textId="2D4CCAAA" w:rsidR="00790F77" w:rsidRDefault="00790F77">
      <w:pPr>
        <w:pStyle w:val="TOC2"/>
        <w:rPr>
          <w:rFonts w:asciiTheme="minorHAnsi" w:eastAsiaTheme="minorEastAsia" w:hAnsiTheme="minorHAnsi" w:cstheme="minorBidi"/>
          <w:b w:val="0"/>
          <w:sz w:val="22"/>
          <w:szCs w:val="22"/>
        </w:rPr>
      </w:pPr>
      <w:hyperlink w:anchor="_Toc133575150" w:history="1">
        <w:r w:rsidRPr="00FC647F">
          <w:rPr>
            <w:rStyle w:val="Hyperlink"/>
          </w:rPr>
          <w:t>45.</w:t>
        </w:r>
        <w:r>
          <w:rPr>
            <w:rFonts w:asciiTheme="minorHAnsi" w:eastAsiaTheme="minorEastAsia" w:hAnsiTheme="minorHAnsi" w:cstheme="minorBidi"/>
            <w:b w:val="0"/>
            <w:sz w:val="22"/>
            <w:szCs w:val="22"/>
          </w:rPr>
          <w:tab/>
        </w:r>
        <w:r w:rsidRPr="00FC647F">
          <w:rPr>
            <w:rStyle w:val="Hyperlink"/>
          </w:rPr>
          <w:t>I get the following posting error:</w:t>
        </w:r>
        <w:r>
          <w:rPr>
            <w:webHidden/>
          </w:rPr>
          <w:tab/>
        </w:r>
        <w:r>
          <w:rPr>
            <w:webHidden/>
          </w:rPr>
          <w:fldChar w:fldCharType="begin"/>
        </w:r>
        <w:r>
          <w:rPr>
            <w:webHidden/>
          </w:rPr>
          <w:instrText xml:space="preserve"> PAGEREF _Toc133575150 \h </w:instrText>
        </w:r>
        <w:r>
          <w:rPr>
            <w:webHidden/>
          </w:rPr>
        </w:r>
        <w:r>
          <w:rPr>
            <w:webHidden/>
          </w:rPr>
          <w:fldChar w:fldCharType="separate"/>
        </w:r>
        <w:r>
          <w:rPr>
            <w:webHidden/>
          </w:rPr>
          <w:t>11</w:t>
        </w:r>
        <w:r>
          <w:rPr>
            <w:webHidden/>
          </w:rPr>
          <w:fldChar w:fldCharType="end"/>
        </w:r>
      </w:hyperlink>
    </w:p>
    <w:p w14:paraId="4C7F647C" w14:textId="0944487D" w:rsidR="00790F77" w:rsidRDefault="00790F77">
      <w:pPr>
        <w:pStyle w:val="TOC2"/>
        <w:rPr>
          <w:rFonts w:asciiTheme="minorHAnsi" w:eastAsiaTheme="minorEastAsia" w:hAnsiTheme="minorHAnsi" w:cstheme="minorBidi"/>
          <w:b w:val="0"/>
          <w:sz w:val="22"/>
          <w:szCs w:val="22"/>
        </w:rPr>
      </w:pPr>
      <w:hyperlink w:anchor="_Toc133575151" w:history="1">
        <w:r w:rsidRPr="00FC647F">
          <w:rPr>
            <w:rStyle w:val="Hyperlink"/>
          </w:rPr>
          <w:t>"The system was unable to process the document. The vendor does not exist in this entity."</w:t>
        </w:r>
        <w:r>
          <w:rPr>
            <w:webHidden/>
          </w:rPr>
          <w:tab/>
        </w:r>
        <w:r>
          <w:rPr>
            <w:webHidden/>
          </w:rPr>
          <w:fldChar w:fldCharType="begin"/>
        </w:r>
        <w:r>
          <w:rPr>
            <w:webHidden/>
          </w:rPr>
          <w:instrText xml:space="preserve"> PAGEREF _Toc133575151 \h </w:instrText>
        </w:r>
        <w:r>
          <w:rPr>
            <w:webHidden/>
          </w:rPr>
        </w:r>
        <w:r>
          <w:rPr>
            <w:webHidden/>
          </w:rPr>
          <w:fldChar w:fldCharType="separate"/>
        </w:r>
        <w:r>
          <w:rPr>
            <w:webHidden/>
          </w:rPr>
          <w:t>11</w:t>
        </w:r>
        <w:r>
          <w:rPr>
            <w:webHidden/>
          </w:rPr>
          <w:fldChar w:fldCharType="end"/>
        </w:r>
      </w:hyperlink>
    </w:p>
    <w:p w14:paraId="4E3ED970" w14:textId="24435DDC" w:rsidR="00790F77" w:rsidRDefault="00790F77">
      <w:pPr>
        <w:pStyle w:val="TOC2"/>
        <w:rPr>
          <w:rFonts w:asciiTheme="minorHAnsi" w:eastAsiaTheme="minorEastAsia" w:hAnsiTheme="minorHAnsi" w:cstheme="minorBidi"/>
          <w:b w:val="0"/>
          <w:sz w:val="22"/>
          <w:szCs w:val="22"/>
        </w:rPr>
      </w:pPr>
      <w:hyperlink w:anchor="_Toc133575152" w:history="1">
        <w:r w:rsidRPr="00FC647F">
          <w:rPr>
            <w:rStyle w:val="Hyperlink"/>
          </w:rPr>
          <w:t>46.</w:t>
        </w:r>
        <w:r>
          <w:rPr>
            <w:rFonts w:asciiTheme="minorHAnsi" w:eastAsiaTheme="minorEastAsia" w:hAnsiTheme="minorHAnsi" w:cstheme="minorBidi"/>
            <w:b w:val="0"/>
            <w:sz w:val="22"/>
            <w:szCs w:val="22"/>
          </w:rPr>
          <w:tab/>
        </w:r>
        <w:r w:rsidRPr="00FC647F">
          <w:rPr>
            <w:rStyle w:val="Hyperlink"/>
          </w:rPr>
          <w:t>When the CC transactions are posted to one main account in Intact, does it indicate which employee's transaction it is?</w:t>
        </w:r>
        <w:r>
          <w:rPr>
            <w:webHidden/>
          </w:rPr>
          <w:tab/>
        </w:r>
        <w:r>
          <w:rPr>
            <w:webHidden/>
          </w:rPr>
          <w:fldChar w:fldCharType="begin"/>
        </w:r>
        <w:r>
          <w:rPr>
            <w:webHidden/>
          </w:rPr>
          <w:instrText xml:space="preserve"> PAGEREF _Toc133575152 \h </w:instrText>
        </w:r>
        <w:r>
          <w:rPr>
            <w:webHidden/>
          </w:rPr>
        </w:r>
        <w:r>
          <w:rPr>
            <w:webHidden/>
          </w:rPr>
          <w:fldChar w:fldCharType="separate"/>
        </w:r>
        <w:r>
          <w:rPr>
            <w:webHidden/>
          </w:rPr>
          <w:t>11</w:t>
        </w:r>
        <w:r>
          <w:rPr>
            <w:webHidden/>
          </w:rPr>
          <w:fldChar w:fldCharType="end"/>
        </w:r>
      </w:hyperlink>
    </w:p>
    <w:p w14:paraId="5C288935" w14:textId="2831F7C3" w:rsidR="00790F77" w:rsidRDefault="00790F77">
      <w:pPr>
        <w:pStyle w:val="TOC2"/>
        <w:rPr>
          <w:rFonts w:asciiTheme="minorHAnsi" w:eastAsiaTheme="minorEastAsia" w:hAnsiTheme="minorHAnsi" w:cstheme="minorBidi"/>
          <w:b w:val="0"/>
          <w:sz w:val="22"/>
          <w:szCs w:val="22"/>
        </w:rPr>
      </w:pPr>
      <w:hyperlink w:anchor="_Toc133575153" w:history="1">
        <w:r w:rsidRPr="00FC647F">
          <w:rPr>
            <w:rStyle w:val="Hyperlink"/>
          </w:rPr>
          <w:t>47.</w:t>
        </w:r>
        <w:r>
          <w:rPr>
            <w:rFonts w:asciiTheme="minorHAnsi" w:eastAsiaTheme="minorEastAsia" w:hAnsiTheme="minorHAnsi" w:cstheme="minorBidi"/>
            <w:b w:val="0"/>
            <w:sz w:val="22"/>
            <w:szCs w:val="22"/>
          </w:rPr>
          <w:tab/>
        </w:r>
        <w:r w:rsidRPr="00FC647F">
          <w:rPr>
            <w:rStyle w:val="Hyperlink"/>
          </w:rPr>
          <w:t>Some entity dimension data is not showing on the custom fields page.</w:t>
        </w:r>
        <w:r>
          <w:rPr>
            <w:webHidden/>
          </w:rPr>
          <w:tab/>
        </w:r>
        <w:r>
          <w:rPr>
            <w:webHidden/>
          </w:rPr>
          <w:fldChar w:fldCharType="begin"/>
        </w:r>
        <w:r>
          <w:rPr>
            <w:webHidden/>
          </w:rPr>
          <w:instrText xml:space="preserve"> PAGEREF _Toc133575153 \h </w:instrText>
        </w:r>
        <w:r>
          <w:rPr>
            <w:webHidden/>
          </w:rPr>
        </w:r>
        <w:r>
          <w:rPr>
            <w:webHidden/>
          </w:rPr>
          <w:fldChar w:fldCharType="separate"/>
        </w:r>
        <w:r>
          <w:rPr>
            <w:webHidden/>
          </w:rPr>
          <w:t>11</w:t>
        </w:r>
        <w:r>
          <w:rPr>
            <w:webHidden/>
          </w:rPr>
          <w:fldChar w:fldCharType="end"/>
        </w:r>
      </w:hyperlink>
    </w:p>
    <w:p w14:paraId="1A24A932" w14:textId="45EFA96E" w:rsidR="00790F77" w:rsidRDefault="00790F77">
      <w:pPr>
        <w:pStyle w:val="TOC2"/>
        <w:rPr>
          <w:rFonts w:asciiTheme="minorHAnsi" w:eastAsiaTheme="minorEastAsia" w:hAnsiTheme="minorHAnsi" w:cstheme="minorBidi"/>
          <w:b w:val="0"/>
          <w:sz w:val="22"/>
          <w:szCs w:val="22"/>
        </w:rPr>
      </w:pPr>
      <w:hyperlink w:anchor="_Toc133575154" w:history="1">
        <w:r w:rsidRPr="00FC647F">
          <w:rPr>
            <w:rStyle w:val="Hyperlink"/>
          </w:rPr>
          <w:t>48.</w:t>
        </w:r>
        <w:r>
          <w:rPr>
            <w:rFonts w:asciiTheme="minorHAnsi" w:eastAsiaTheme="minorEastAsia" w:hAnsiTheme="minorHAnsi" w:cstheme="minorBidi"/>
            <w:b w:val="0"/>
            <w:sz w:val="22"/>
            <w:szCs w:val="22"/>
          </w:rPr>
          <w:tab/>
        </w:r>
        <w:r w:rsidRPr="00FC647F">
          <w:rPr>
            <w:rStyle w:val="Hyperlink"/>
          </w:rPr>
          <w:t>I get the following posting error when I post to my credit card account in my Cash Management Module:</w:t>
        </w:r>
        <w:r>
          <w:rPr>
            <w:webHidden/>
          </w:rPr>
          <w:tab/>
        </w:r>
        <w:r>
          <w:rPr>
            <w:webHidden/>
          </w:rPr>
          <w:fldChar w:fldCharType="begin"/>
        </w:r>
        <w:r>
          <w:rPr>
            <w:webHidden/>
          </w:rPr>
          <w:instrText xml:space="preserve"> PAGEREF _Toc133575154 \h </w:instrText>
        </w:r>
        <w:r>
          <w:rPr>
            <w:webHidden/>
          </w:rPr>
        </w:r>
        <w:r>
          <w:rPr>
            <w:webHidden/>
          </w:rPr>
          <w:fldChar w:fldCharType="separate"/>
        </w:r>
        <w:r>
          <w:rPr>
            <w:webHidden/>
          </w:rPr>
          <w:t>12</w:t>
        </w:r>
        <w:r>
          <w:rPr>
            <w:webHidden/>
          </w:rPr>
          <w:fldChar w:fldCharType="end"/>
        </w:r>
      </w:hyperlink>
    </w:p>
    <w:p w14:paraId="0B7BAF12" w14:textId="57359118" w:rsidR="00790F77" w:rsidRDefault="00790F77">
      <w:pPr>
        <w:pStyle w:val="TOC2"/>
        <w:rPr>
          <w:rFonts w:asciiTheme="minorHAnsi" w:eastAsiaTheme="minorEastAsia" w:hAnsiTheme="minorHAnsi" w:cstheme="minorBidi"/>
          <w:b w:val="0"/>
          <w:sz w:val="22"/>
          <w:szCs w:val="22"/>
        </w:rPr>
      </w:pPr>
      <w:hyperlink w:anchor="_Toc133575155" w:history="1">
        <w:r w:rsidRPr="00FC647F">
          <w:rPr>
            <w:rStyle w:val="Hyperlink"/>
          </w:rPr>
          <w:t>“Error Processing Document processing failed: The credit card ‘XXXX’ is not valid. Currently, we can’t create the transaction.”</w:t>
        </w:r>
        <w:r>
          <w:rPr>
            <w:webHidden/>
          </w:rPr>
          <w:tab/>
        </w:r>
        <w:r>
          <w:rPr>
            <w:webHidden/>
          </w:rPr>
          <w:fldChar w:fldCharType="begin"/>
        </w:r>
        <w:r>
          <w:rPr>
            <w:webHidden/>
          </w:rPr>
          <w:instrText xml:space="preserve"> PAGEREF _Toc133575155 \h </w:instrText>
        </w:r>
        <w:r>
          <w:rPr>
            <w:webHidden/>
          </w:rPr>
        </w:r>
        <w:r>
          <w:rPr>
            <w:webHidden/>
          </w:rPr>
          <w:fldChar w:fldCharType="separate"/>
        </w:r>
        <w:r>
          <w:rPr>
            <w:webHidden/>
          </w:rPr>
          <w:t>12</w:t>
        </w:r>
        <w:r>
          <w:rPr>
            <w:webHidden/>
          </w:rPr>
          <w:fldChar w:fldCharType="end"/>
        </w:r>
      </w:hyperlink>
    </w:p>
    <w:p w14:paraId="22F7F918" w14:textId="372826C6" w:rsidR="00790F77" w:rsidRDefault="00790F77">
      <w:pPr>
        <w:pStyle w:val="TOC2"/>
        <w:rPr>
          <w:rFonts w:asciiTheme="minorHAnsi" w:eastAsiaTheme="minorEastAsia" w:hAnsiTheme="minorHAnsi" w:cstheme="minorBidi"/>
          <w:b w:val="0"/>
          <w:sz w:val="22"/>
          <w:szCs w:val="22"/>
        </w:rPr>
      </w:pPr>
      <w:hyperlink w:anchor="_Toc133575156" w:history="1">
        <w:r w:rsidRPr="00FC647F">
          <w:rPr>
            <w:rStyle w:val="Hyperlink"/>
          </w:rPr>
          <w:t>49.</w:t>
        </w:r>
        <w:r>
          <w:rPr>
            <w:rFonts w:asciiTheme="minorHAnsi" w:eastAsiaTheme="minorEastAsia" w:hAnsiTheme="minorHAnsi" w:cstheme="minorBidi"/>
            <w:b w:val="0"/>
            <w:sz w:val="22"/>
            <w:szCs w:val="22"/>
          </w:rPr>
          <w:tab/>
        </w:r>
        <w:r w:rsidRPr="00FC647F">
          <w:rPr>
            <w:rStyle w:val="Hyperlink"/>
          </w:rPr>
          <w:t>When posting a credit card transaction to the Cash Management Module, what value will post to the payee section in Sage Intacct?</w:t>
        </w:r>
        <w:r>
          <w:rPr>
            <w:webHidden/>
          </w:rPr>
          <w:tab/>
        </w:r>
        <w:r>
          <w:rPr>
            <w:webHidden/>
          </w:rPr>
          <w:fldChar w:fldCharType="begin"/>
        </w:r>
        <w:r>
          <w:rPr>
            <w:webHidden/>
          </w:rPr>
          <w:instrText xml:space="preserve"> PAGEREF _Toc133575156 \h </w:instrText>
        </w:r>
        <w:r>
          <w:rPr>
            <w:webHidden/>
          </w:rPr>
        </w:r>
        <w:r>
          <w:rPr>
            <w:webHidden/>
          </w:rPr>
          <w:fldChar w:fldCharType="separate"/>
        </w:r>
        <w:r>
          <w:rPr>
            <w:webHidden/>
          </w:rPr>
          <w:t>13</w:t>
        </w:r>
        <w:r>
          <w:rPr>
            <w:webHidden/>
          </w:rPr>
          <w:fldChar w:fldCharType="end"/>
        </w:r>
      </w:hyperlink>
    </w:p>
    <w:p w14:paraId="1E1BBFFF" w14:textId="6EE377CC" w:rsidR="00790F77" w:rsidRDefault="00790F77">
      <w:pPr>
        <w:pStyle w:val="TOC2"/>
        <w:rPr>
          <w:rFonts w:asciiTheme="minorHAnsi" w:eastAsiaTheme="minorEastAsia" w:hAnsiTheme="minorHAnsi" w:cstheme="minorBidi"/>
          <w:b w:val="0"/>
          <w:sz w:val="22"/>
          <w:szCs w:val="22"/>
        </w:rPr>
      </w:pPr>
      <w:hyperlink w:anchor="_Toc133575157" w:history="1">
        <w:r w:rsidRPr="00FC647F">
          <w:rPr>
            <w:rStyle w:val="Hyperlink"/>
          </w:rPr>
          <w:t>50.</w:t>
        </w:r>
        <w:r>
          <w:rPr>
            <w:rFonts w:asciiTheme="minorHAnsi" w:eastAsiaTheme="minorEastAsia" w:hAnsiTheme="minorHAnsi" w:cstheme="minorBidi"/>
            <w:b w:val="0"/>
            <w:sz w:val="22"/>
            <w:szCs w:val="22"/>
          </w:rPr>
          <w:tab/>
        </w:r>
        <w:r w:rsidRPr="00FC647F">
          <w:rPr>
            <w:rStyle w:val="Hyperlink"/>
          </w:rPr>
          <w:t>We use the “Time and Expense” section of Sage Intacct to process our travel and expense transactions. Does SAP Concur support posting to “Time and Expense”?</w:t>
        </w:r>
        <w:r>
          <w:rPr>
            <w:webHidden/>
          </w:rPr>
          <w:tab/>
        </w:r>
        <w:r>
          <w:rPr>
            <w:webHidden/>
          </w:rPr>
          <w:fldChar w:fldCharType="begin"/>
        </w:r>
        <w:r>
          <w:rPr>
            <w:webHidden/>
          </w:rPr>
          <w:instrText xml:space="preserve"> PAGEREF _Toc133575157 \h </w:instrText>
        </w:r>
        <w:r>
          <w:rPr>
            <w:webHidden/>
          </w:rPr>
        </w:r>
        <w:r>
          <w:rPr>
            <w:webHidden/>
          </w:rPr>
          <w:fldChar w:fldCharType="separate"/>
        </w:r>
        <w:r>
          <w:rPr>
            <w:webHidden/>
          </w:rPr>
          <w:t>13</w:t>
        </w:r>
        <w:r>
          <w:rPr>
            <w:webHidden/>
          </w:rPr>
          <w:fldChar w:fldCharType="end"/>
        </w:r>
      </w:hyperlink>
    </w:p>
    <w:p w14:paraId="29A16EE8" w14:textId="1957EC8C" w:rsidR="00790F77" w:rsidRDefault="00790F77">
      <w:pPr>
        <w:pStyle w:val="TOC1"/>
        <w:rPr>
          <w:rFonts w:asciiTheme="minorHAnsi" w:eastAsiaTheme="minorEastAsia" w:hAnsiTheme="minorHAnsi" w:cstheme="minorBidi"/>
          <w:b w:val="0"/>
          <w:sz w:val="22"/>
          <w:szCs w:val="22"/>
        </w:rPr>
      </w:pPr>
      <w:hyperlink w:anchor="_Toc133575158" w:history="1">
        <w:r w:rsidRPr="00FC647F">
          <w:rPr>
            <w:rStyle w:val="Hyperlink"/>
          </w:rPr>
          <w:t>Connecting and Disconnecting</w:t>
        </w:r>
        <w:r>
          <w:rPr>
            <w:webHidden/>
          </w:rPr>
          <w:tab/>
        </w:r>
        <w:r>
          <w:rPr>
            <w:webHidden/>
          </w:rPr>
          <w:fldChar w:fldCharType="begin"/>
        </w:r>
        <w:r>
          <w:rPr>
            <w:webHidden/>
          </w:rPr>
          <w:instrText xml:space="preserve"> PAGEREF _Toc133575158 \h </w:instrText>
        </w:r>
        <w:r>
          <w:rPr>
            <w:webHidden/>
          </w:rPr>
        </w:r>
        <w:r>
          <w:rPr>
            <w:webHidden/>
          </w:rPr>
          <w:fldChar w:fldCharType="separate"/>
        </w:r>
        <w:r>
          <w:rPr>
            <w:webHidden/>
          </w:rPr>
          <w:t>13</w:t>
        </w:r>
        <w:r>
          <w:rPr>
            <w:webHidden/>
          </w:rPr>
          <w:fldChar w:fldCharType="end"/>
        </w:r>
      </w:hyperlink>
    </w:p>
    <w:p w14:paraId="312888E2" w14:textId="7BA6CE16" w:rsidR="00790F77" w:rsidRDefault="00790F77">
      <w:pPr>
        <w:pStyle w:val="TOC2"/>
        <w:rPr>
          <w:rFonts w:asciiTheme="minorHAnsi" w:eastAsiaTheme="minorEastAsia" w:hAnsiTheme="minorHAnsi" w:cstheme="minorBidi"/>
          <w:b w:val="0"/>
          <w:sz w:val="22"/>
          <w:szCs w:val="22"/>
        </w:rPr>
      </w:pPr>
      <w:hyperlink w:anchor="_Toc133575159" w:history="1">
        <w:r w:rsidRPr="00FC647F">
          <w:rPr>
            <w:rStyle w:val="Hyperlink"/>
          </w:rPr>
          <w:t>51.</w:t>
        </w:r>
        <w:r>
          <w:rPr>
            <w:rFonts w:asciiTheme="minorHAnsi" w:eastAsiaTheme="minorEastAsia" w:hAnsiTheme="minorHAnsi" w:cstheme="minorBidi"/>
            <w:b w:val="0"/>
            <w:sz w:val="22"/>
            <w:szCs w:val="22"/>
          </w:rPr>
          <w:tab/>
        </w:r>
        <w:r w:rsidRPr="00FC647F">
          <w:rPr>
            <w:rStyle w:val="Hyperlink"/>
          </w:rPr>
          <w:t>How can I confirm that I have connected Sage Intacct to SAP Concur solutions?</w:t>
        </w:r>
        <w:r>
          <w:rPr>
            <w:webHidden/>
          </w:rPr>
          <w:tab/>
        </w:r>
        <w:r>
          <w:rPr>
            <w:webHidden/>
          </w:rPr>
          <w:fldChar w:fldCharType="begin"/>
        </w:r>
        <w:r>
          <w:rPr>
            <w:webHidden/>
          </w:rPr>
          <w:instrText xml:space="preserve"> PAGEREF _Toc133575159 \h </w:instrText>
        </w:r>
        <w:r>
          <w:rPr>
            <w:webHidden/>
          </w:rPr>
        </w:r>
        <w:r>
          <w:rPr>
            <w:webHidden/>
          </w:rPr>
          <w:fldChar w:fldCharType="separate"/>
        </w:r>
        <w:r>
          <w:rPr>
            <w:webHidden/>
          </w:rPr>
          <w:t>13</w:t>
        </w:r>
        <w:r>
          <w:rPr>
            <w:webHidden/>
          </w:rPr>
          <w:fldChar w:fldCharType="end"/>
        </w:r>
      </w:hyperlink>
    </w:p>
    <w:p w14:paraId="7B180E54" w14:textId="22D5A9AA" w:rsidR="00790F77" w:rsidRDefault="00790F77">
      <w:pPr>
        <w:pStyle w:val="TOC2"/>
        <w:rPr>
          <w:rFonts w:asciiTheme="minorHAnsi" w:eastAsiaTheme="minorEastAsia" w:hAnsiTheme="minorHAnsi" w:cstheme="minorBidi"/>
          <w:b w:val="0"/>
          <w:sz w:val="22"/>
          <w:szCs w:val="22"/>
        </w:rPr>
      </w:pPr>
      <w:hyperlink w:anchor="_Toc133575160" w:history="1">
        <w:r w:rsidRPr="00FC647F">
          <w:rPr>
            <w:rStyle w:val="Hyperlink"/>
          </w:rPr>
          <w:t>52.</w:t>
        </w:r>
        <w:r>
          <w:rPr>
            <w:rFonts w:asciiTheme="minorHAnsi" w:eastAsiaTheme="minorEastAsia" w:hAnsiTheme="minorHAnsi" w:cstheme="minorBidi"/>
            <w:b w:val="0"/>
            <w:sz w:val="22"/>
            <w:szCs w:val="22"/>
          </w:rPr>
          <w:tab/>
        </w:r>
        <w:r w:rsidRPr="00FC647F">
          <w:rPr>
            <w:rStyle w:val="Hyperlink"/>
          </w:rPr>
          <w:t>What if I need to disconnect from Sage Intacct Accounting?</w:t>
        </w:r>
        <w:r>
          <w:rPr>
            <w:webHidden/>
          </w:rPr>
          <w:tab/>
        </w:r>
        <w:r>
          <w:rPr>
            <w:webHidden/>
          </w:rPr>
          <w:fldChar w:fldCharType="begin"/>
        </w:r>
        <w:r>
          <w:rPr>
            <w:webHidden/>
          </w:rPr>
          <w:instrText xml:space="preserve"> PAGEREF _Toc133575160 \h </w:instrText>
        </w:r>
        <w:r>
          <w:rPr>
            <w:webHidden/>
          </w:rPr>
        </w:r>
        <w:r>
          <w:rPr>
            <w:webHidden/>
          </w:rPr>
          <w:fldChar w:fldCharType="separate"/>
        </w:r>
        <w:r>
          <w:rPr>
            <w:webHidden/>
          </w:rPr>
          <w:t>14</w:t>
        </w:r>
        <w:r>
          <w:rPr>
            <w:webHidden/>
          </w:rPr>
          <w:fldChar w:fldCharType="end"/>
        </w:r>
      </w:hyperlink>
    </w:p>
    <w:p w14:paraId="64EAB09D" w14:textId="5C3C7ABB" w:rsidR="00790F77" w:rsidRDefault="00790F77">
      <w:pPr>
        <w:pStyle w:val="TOC2"/>
        <w:rPr>
          <w:rFonts w:asciiTheme="minorHAnsi" w:eastAsiaTheme="minorEastAsia" w:hAnsiTheme="minorHAnsi" w:cstheme="minorBidi"/>
          <w:b w:val="0"/>
          <w:sz w:val="22"/>
          <w:szCs w:val="22"/>
        </w:rPr>
      </w:pPr>
      <w:hyperlink w:anchor="_Toc133575161" w:history="1">
        <w:r w:rsidRPr="00FC647F">
          <w:rPr>
            <w:rStyle w:val="Hyperlink"/>
          </w:rPr>
          <w:t>53.</w:t>
        </w:r>
        <w:r>
          <w:rPr>
            <w:rFonts w:asciiTheme="minorHAnsi" w:eastAsiaTheme="minorEastAsia" w:hAnsiTheme="minorHAnsi" w:cstheme="minorBidi"/>
            <w:b w:val="0"/>
            <w:sz w:val="22"/>
            <w:szCs w:val="22"/>
          </w:rPr>
          <w:tab/>
        </w:r>
        <w:r w:rsidRPr="00FC647F">
          <w:rPr>
            <w:rStyle w:val="Hyperlink"/>
          </w:rPr>
          <w:t>What happens if I delete and entity in Sage Intacct?</w:t>
        </w:r>
        <w:r>
          <w:rPr>
            <w:webHidden/>
          </w:rPr>
          <w:tab/>
        </w:r>
        <w:r>
          <w:rPr>
            <w:webHidden/>
          </w:rPr>
          <w:fldChar w:fldCharType="begin"/>
        </w:r>
        <w:r>
          <w:rPr>
            <w:webHidden/>
          </w:rPr>
          <w:instrText xml:space="preserve"> PAGEREF _Toc133575161 \h </w:instrText>
        </w:r>
        <w:r>
          <w:rPr>
            <w:webHidden/>
          </w:rPr>
        </w:r>
        <w:r>
          <w:rPr>
            <w:webHidden/>
          </w:rPr>
          <w:fldChar w:fldCharType="separate"/>
        </w:r>
        <w:r>
          <w:rPr>
            <w:webHidden/>
          </w:rPr>
          <w:t>14</w:t>
        </w:r>
        <w:r>
          <w:rPr>
            <w:webHidden/>
          </w:rPr>
          <w:fldChar w:fldCharType="end"/>
        </w:r>
      </w:hyperlink>
    </w:p>
    <w:p w14:paraId="118EEFFE" w14:textId="1A8659DE" w:rsidR="006F45A5" w:rsidRDefault="002B2ABB" w:rsidP="00AD47A9">
      <w:pPr>
        <w:pStyle w:val="ConcurBodyText"/>
        <w:sectPr w:rsidR="006F45A5" w:rsidSect="00853303">
          <w:footerReference w:type="default" r:id="rId10"/>
          <w:pgSz w:w="12240" w:h="15840"/>
          <w:pgMar w:top="1440" w:right="1800" w:bottom="1440" w:left="1800" w:header="720" w:footer="720" w:gutter="0"/>
          <w:pgNumType w:fmt="lowerRoman" w:start="1"/>
          <w:cols w:space="720"/>
          <w:docGrid w:linePitch="360"/>
        </w:sectPr>
      </w:pPr>
      <w:r>
        <w:fldChar w:fldCharType="end"/>
      </w:r>
    </w:p>
    <w:p w14:paraId="2C4B6538" w14:textId="2D128713" w:rsidR="000C7853" w:rsidRPr="000C7853" w:rsidRDefault="000C7853" w:rsidP="006C5CA8">
      <w:pPr>
        <w:pStyle w:val="Heading2"/>
      </w:pPr>
      <w:bookmarkStart w:id="3" w:name="_Toc389492875"/>
      <w:bookmarkStart w:id="4" w:name="_Toc409448838"/>
      <w:bookmarkStart w:id="5" w:name="_Toc133575094"/>
      <w:bookmarkEnd w:id="2"/>
      <w:r>
        <w:lastRenderedPageBreak/>
        <w:t>About Sage Intacct</w:t>
      </w:r>
      <w:bookmarkEnd w:id="5"/>
    </w:p>
    <w:p w14:paraId="7361C567" w14:textId="65B68573" w:rsidR="0000634A" w:rsidRDefault="000C7853" w:rsidP="0000634A">
      <w:pPr>
        <w:pStyle w:val="Heading4"/>
      </w:pPr>
      <w:bookmarkStart w:id="6" w:name="_Toc133575095"/>
      <w:r>
        <w:t>Which markets support the Sage Intacct Financial integration</w:t>
      </w:r>
      <w:r w:rsidR="00315683" w:rsidRPr="00315683">
        <w:t>?</w:t>
      </w:r>
      <w:bookmarkEnd w:id="6"/>
    </w:p>
    <w:p w14:paraId="2797C5A5" w14:textId="31CB0F67" w:rsidR="00DB4574" w:rsidRPr="0000634A" w:rsidRDefault="006C5CA8" w:rsidP="006C5CA8">
      <w:pPr>
        <w:pStyle w:val="ConcurBullet"/>
        <w:rPr>
          <w:rFonts w:cs="Verdana"/>
          <w:bCs/>
        </w:rPr>
      </w:pPr>
      <w:r>
        <w:t>US</w:t>
      </w:r>
    </w:p>
    <w:p w14:paraId="0486204A" w14:textId="765DBADE" w:rsidR="008238FB" w:rsidRDefault="000C7853" w:rsidP="00215A07">
      <w:pPr>
        <w:pStyle w:val="Heading4"/>
      </w:pPr>
      <w:bookmarkStart w:id="7" w:name="_Toc133575096"/>
      <w:r>
        <w:t>Which version of Sage Intacct does the Sage Intacct Financial integration connector support</w:t>
      </w:r>
      <w:r w:rsidR="00315683" w:rsidRPr="00315683">
        <w:t>?</w:t>
      </w:r>
      <w:bookmarkEnd w:id="7"/>
    </w:p>
    <w:p w14:paraId="04D6C313" w14:textId="2E069736" w:rsidR="000C7853" w:rsidRDefault="006C5CA8" w:rsidP="006C5CA8">
      <w:pPr>
        <w:pStyle w:val="ConcurBullet"/>
      </w:pPr>
      <w:r>
        <w:t>US</w:t>
      </w:r>
    </w:p>
    <w:p w14:paraId="4DE3C63D" w14:textId="43A5B1A0" w:rsidR="00AE7622" w:rsidRDefault="00AE7622" w:rsidP="009D7424">
      <w:pPr>
        <w:pStyle w:val="ConcurNoteIndent"/>
      </w:pPr>
      <w:r>
        <w:t>The Sage Intacct connector does not support multicurrency transactions. All transactions from SAP Concur will post to Sage Intacct in the home currency of Sage Intacct.</w:t>
      </w:r>
    </w:p>
    <w:p w14:paraId="12BEE84D" w14:textId="2E916839" w:rsidR="000C7853" w:rsidRDefault="000C7853" w:rsidP="000C7853">
      <w:pPr>
        <w:pStyle w:val="Heading4"/>
      </w:pPr>
      <w:bookmarkStart w:id="8" w:name="_Toc133575097"/>
      <w:r>
        <w:t>How will out-of-pocket expense transactions be posted to Sage Intacct?</w:t>
      </w:r>
      <w:bookmarkEnd w:id="8"/>
    </w:p>
    <w:p w14:paraId="38A97C7F" w14:textId="6EB5810C" w:rsidR="006C5CA8" w:rsidRDefault="000C7853" w:rsidP="006C5CA8">
      <w:pPr>
        <w:pStyle w:val="ConcurBullet"/>
      </w:pPr>
      <w:r>
        <w:t>Out-of-pocket expense transactions post to Sage Intacct as bills.</w:t>
      </w:r>
    </w:p>
    <w:p w14:paraId="7D700829" w14:textId="4BA67140" w:rsidR="006C5CA8" w:rsidRDefault="006C5CA8" w:rsidP="006C5CA8">
      <w:pPr>
        <w:pStyle w:val="Heading4"/>
      </w:pPr>
      <w:bookmarkStart w:id="9" w:name="_Toc133575098"/>
      <w:r w:rsidRPr="006C5CA8">
        <w:t>Can I post a credit card transaction as a bill or to my credit card bank account</w:t>
      </w:r>
      <w:r>
        <w:t>?</w:t>
      </w:r>
      <w:bookmarkEnd w:id="9"/>
    </w:p>
    <w:p w14:paraId="4B538A60" w14:textId="6D803301" w:rsidR="006C5CA8" w:rsidRDefault="006C5CA8" w:rsidP="006C5CA8">
      <w:pPr>
        <w:pStyle w:val="ConcurBullet"/>
      </w:pPr>
      <w:r>
        <w:t>Yes, c</w:t>
      </w:r>
      <w:r w:rsidR="00B76C47">
        <w:t>lient</w:t>
      </w:r>
      <w:r>
        <w:t>s have the option to post transactions as a bill to the credit card vendor name or post the transactions to the credit card bank account.</w:t>
      </w:r>
    </w:p>
    <w:p w14:paraId="5A0B9BB9" w14:textId="24C00413" w:rsidR="006C5CA8" w:rsidRDefault="006C5CA8" w:rsidP="006C5CA8">
      <w:pPr>
        <w:pStyle w:val="Heading4"/>
      </w:pPr>
      <w:bookmarkStart w:id="10" w:name="_Toc133575099"/>
      <w:r w:rsidRPr="006C5CA8">
        <w:t>When posting credit card transactions to the credit card bank account, If the February claim contains January transactions &amp; January Month End has been closed in Sage Intacct</w:t>
      </w:r>
      <w:r>
        <w:t xml:space="preserve">, </w:t>
      </w:r>
      <w:r w:rsidRPr="006C5CA8">
        <w:t>will these transactions post to Sage Intacct</w:t>
      </w:r>
      <w:r>
        <w:t>?</w:t>
      </w:r>
      <w:bookmarkEnd w:id="10"/>
    </w:p>
    <w:p w14:paraId="7569210B" w14:textId="2946A244" w:rsidR="006C5CA8" w:rsidRPr="006C5CA8" w:rsidRDefault="006C5CA8" w:rsidP="006C5CA8">
      <w:pPr>
        <w:pStyle w:val="ConcurBullet"/>
      </w:pPr>
      <w:r>
        <w:t>No, f</w:t>
      </w:r>
      <w:r w:rsidRPr="001206CE">
        <w:t xml:space="preserve">or </w:t>
      </w:r>
      <w:r>
        <w:t>c</w:t>
      </w:r>
      <w:r w:rsidRPr="001206CE">
        <w:t xml:space="preserve">redit card transactions posting to the credit card bank account we post the credit card transaction date so if the transaction date is from January and January is closed then yes this is true. </w:t>
      </w:r>
      <w:r>
        <w:t>Sage Intacct</w:t>
      </w:r>
      <w:r w:rsidRPr="001206CE">
        <w:t xml:space="preserve"> will not allow adding transactions once the month is closed</w:t>
      </w:r>
      <w:r>
        <w:t>.</w:t>
      </w:r>
      <w:r w:rsidRPr="001206CE">
        <w:t xml:space="preserve"> </w:t>
      </w:r>
      <w:r>
        <w:t>T</w:t>
      </w:r>
      <w:r w:rsidRPr="001206CE">
        <w:t>his will cause the transaction to fail to post</w:t>
      </w:r>
      <w:r>
        <w:t>.</w:t>
      </w:r>
    </w:p>
    <w:p w14:paraId="40338764" w14:textId="5AD532FE" w:rsidR="000C7853" w:rsidRDefault="006C5CA8" w:rsidP="006C5CA8">
      <w:pPr>
        <w:pStyle w:val="Heading4"/>
      </w:pPr>
      <w:bookmarkStart w:id="11" w:name="_Toc133575100"/>
      <w:r w:rsidRPr="006C5CA8">
        <w:t xml:space="preserve">When a credit card transaction </w:t>
      </w:r>
      <w:r>
        <w:t xml:space="preserve">is posted </w:t>
      </w:r>
      <w:r w:rsidRPr="006C5CA8">
        <w:t>as a bill, what date will post</w:t>
      </w:r>
      <w:r>
        <w:t>?</w:t>
      </w:r>
      <w:bookmarkEnd w:id="11"/>
    </w:p>
    <w:p w14:paraId="40121264" w14:textId="56EFFFDA" w:rsidR="006C5CA8" w:rsidRDefault="006C5CA8" w:rsidP="006C5CA8">
      <w:pPr>
        <w:pStyle w:val="ConcurBullet"/>
      </w:pPr>
      <w:r>
        <w:t xml:space="preserve">The transaction date that will post is </w:t>
      </w:r>
      <w:r w:rsidRPr="001206CE">
        <w:t>based on bill posting preferences</w:t>
      </w:r>
      <w:r>
        <w:t xml:space="preserve"> that is selected in the SAP Concur set up.</w:t>
      </w:r>
    </w:p>
    <w:p w14:paraId="50372FAD" w14:textId="6E9CF791" w:rsidR="006C5CA8" w:rsidRDefault="006C5CA8" w:rsidP="006C5CA8">
      <w:pPr>
        <w:pStyle w:val="Heading4"/>
      </w:pPr>
      <w:bookmarkStart w:id="12" w:name="_Toc133575101"/>
      <w:r>
        <w:t>How will AP Invoices post to Sage Intacct?</w:t>
      </w:r>
      <w:bookmarkEnd w:id="12"/>
    </w:p>
    <w:p w14:paraId="16D26D1D" w14:textId="51BBA741" w:rsidR="006C5CA8" w:rsidRDefault="006C5CA8" w:rsidP="006C5CA8">
      <w:pPr>
        <w:pStyle w:val="ConcurBullet"/>
      </w:pPr>
      <w:r>
        <w:t>AP invoices will post to Sage Intacct</w:t>
      </w:r>
      <w:r w:rsidR="00805B40">
        <w:t xml:space="preserve"> as bills.</w:t>
      </w:r>
    </w:p>
    <w:p w14:paraId="270C5AF5" w14:textId="22F04FF6" w:rsidR="00805B40" w:rsidRDefault="00805B40" w:rsidP="00805B40">
      <w:pPr>
        <w:pStyle w:val="Heading4"/>
      </w:pPr>
      <w:bookmarkStart w:id="13" w:name="_Toc133575102"/>
      <w:r>
        <w:t>How should I handle making</w:t>
      </w:r>
      <w:r w:rsidRPr="00805B40">
        <w:t xml:space="preserve"> changes to master data in Sage Intacct</w:t>
      </w:r>
      <w:r>
        <w:t>—for example,</w:t>
      </w:r>
      <w:r w:rsidRPr="00805B40">
        <w:t xml:space="preserve"> deleting an account</w:t>
      </w:r>
      <w:r>
        <w:t>?</w:t>
      </w:r>
      <w:bookmarkEnd w:id="13"/>
    </w:p>
    <w:p w14:paraId="783860B0" w14:textId="66392493" w:rsidR="00805B40" w:rsidRDefault="00805B40" w:rsidP="00805B40">
      <w:pPr>
        <w:pStyle w:val="ConcurBullet"/>
      </w:pPr>
      <w:r w:rsidRPr="00805B40">
        <w:t xml:space="preserve">Prior to making changes, the administrator should notify users to stop submitting expense reports/invoices and </w:t>
      </w:r>
      <w:r>
        <w:t xml:space="preserve">then </w:t>
      </w:r>
      <w:r w:rsidRPr="00805B40">
        <w:t xml:space="preserve">wait for all submitted reports/invoices to finish the approval/sync process. Then the </w:t>
      </w:r>
      <w:r w:rsidRPr="00805B40">
        <w:lastRenderedPageBreak/>
        <w:t xml:space="preserve">administrator can </w:t>
      </w:r>
      <w:r>
        <w:t>make</w:t>
      </w:r>
      <w:r w:rsidRPr="00805B40">
        <w:t xml:space="preserve"> change</w:t>
      </w:r>
      <w:r>
        <w:t>s</w:t>
      </w:r>
      <w:r w:rsidRPr="00805B40">
        <w:t xml:space="preserve"> in Sage Intacct and update the synchronized data in Concur</w:t>
      </w:r>
      <w:r>
        <w:t xml:space="preserve"> Expense and/or Concur Invoice</w:t>
      </w:r>
      <w:r w:rsidRPr="00805B40">
        <w:t xml:space="preserve">. Once all </w:t>
      </w:r>
      <w:r>
        <w:t xml:space="preserve">the </w:t>
      </w:r>
      <w:r w:rsidRPr="00805B40">
        <w:t>changes have been synchronized, the users can start creating and submitted reports/invoices again</w:t>
      </w:r>
      <w:r>
        <w:t>.</w:t>
      </w:r>
    </w:p>
    <w:p w14:paraId="393D00EE" w14:textId="479A2F05" w:rsidR="00805B40" w:rsidRDefault="00805B40" w:rsidP="00805B40">
      <w:pPr>
        <w:pStyle w:val="Heading4"/>
      </w:pPr>
      <w:bookmarkStart w:id="14" w:name="_Toc133575103"/>
      <w:r w:rsidRPr="00805B40">
        <w:t xml:space="preserve">Can I connect multiple Sage Intacct entities to one </w:t>
      </w:r>
      <w:r>
        <w:t xml:space="preserve">SAP </w:t>
      </w:r>
      <w:r w:rsidRPr="00805B40">
        <w:t>Concur account</w:t>
      </w:r>
      <w:r>
        <w:t>?</w:t>
      </w:r>
      <w:bookmarkEnd w:id="14"/>
    </w:p>
    <w:p w14:paraId="34CE804B" w14:textId="0EBEA9B0" w:rsidR="008B393E" w:rsidRDefault="00805B40" w:rsidP="008B393E">
      <w:pPr>
        <w:pStyle w:val="ConcurBullet"/>
      </w:pPr>
      <w:r w:rsidRPr="00805B40">
        <w:t xml:space="preserve">Yes, </w:t>
      </w:r>
      <w:r>
        <w:t>o</w:t>
      </w:r>
      <w:r w:rsidRPr="00805B40">
        <w:t xml:space="preserve">nce </w:t>
      </w:r>
      <w:r>
        <w:t>c</w:t>
      </w:r>
      <w:r w:rsidRPr="00805B40">
        <w:t xml:space="preserve">onnected to Sage Intacct, </w:t>
      </w:r>
      <w:r>
        <w:t>Concur Expense and/or Concur Invoice</w:t>
      </w:r>
      <w:r w:rsidRPr="00805B40">
        <w:t xml:space="preserve"> will pull in all entities from Sage Intacct. You can only connect one Sage Intacct company file to one </w:t>
      </w:r>
      <w:r>
        <w:t xml:space="preserve">SAP </w:t>
      </w:r>
      <w:r w:rsidRPr="00805B40">
        <w:t>Concur account</w:t>
      </w:r>
      <w:r>
        <w:t>;</w:t>
      </w:r>
      <w:r w:rsidRPr="00805B40">
        <w:t xml:space="preserve"> however</w:t>
      </w:r>
      <w:r>
        <w:t>,</w:t>
      </w:r>
      <w:r w:rsidRPr="00805B40">
        <w:t xml:space="preserve"> all entities in that one Sage Intacct company will pull into </w:t>
      </w:r>
      <w:r>
        <w:t>Concur Expense and/or Concur Invoice.</w:t>
      </w:r>
    </w:p>
    <w:p w14:paraId="4380860D" w14:textId="34F465AA" w:rsidR="008B393E" w:rsidRDefault="008B393E" w:rsidP="008B393E">
      <w:pPr>
        <w:pStyle w:val="Heading4"/>
      </w:pPr>
      <w:r>
        <w:t xml:space="preserve"> </w:t>
      </w:r>
      <w:bookmarkStart w:id="15" w:name="_Toc133575104"/>
      <w:r>
        <w:t>Can I post to top-level entity only?</w:t>
      </w:r>
      <w:bookmarkEnd w:id="15"/>
    </w:p>
    <w:p w14:paraId="1EECF8C3" w14:textId="00DEDF8F" w:rsidR="008B393E" w:rsidRDefault="00E93C32" w:rsidP="002D44CB">
      <w:pPr>
        <w:pStyle w:val="ConcurBodyText"/>
        <w:numPr>
          <w:ilvl w:val="0"/>
          <w:numId w:val="45"/>
        </w:numPr>
      </w:pPr>
      <w:r w:rsidRPr="00805B40">
        <w:t xml:space="preserve">Yes, </w:t>
      </w:r>
      <w:r w:rsidR="001C1C8B">
        <w:t>SAP Concur has added an option for clients to select posting top level only when connecting</w:t>
      </w:r>
      <w:r>
        <w:t>.</w:t>
      </w:r>
    </w:p>
    <w:p w14:paraId="013325ED" w14:textId="75C24125" w:rsidR="001C1C8B" w:rsidRDefault="001C1C8B" w:rsidP="001C1C8B">
      <w:pPr>
        <w:pStyle w:val="ConcurBodyText"/>
        <w:ind w:left="720"/>
      </w:pPr>
      <w:r w:rsidRPr="00C0510A">
        <w:rPr>
          <w:noProof/>
        </w:rPr>
        <w:drawing>
          <wp:inline distT="0" distB="0" distL="0" distR="0" wp14:anchorId="2EC9AF13" wp14:editId="0A4E27EC">
            <wp:extent cx="2912338" cy="940828"/>
            <wp:effectExtent l="0" t="0" r="2540" b="0"/>
            <wp:docPr id="9" name="Picture 8">
              <a:extLst xmlns:a="http://schemas.openxmlformats.org/drawingml/2006/main">
                <a:ext uri="{FF2B5EF4-FFF2-40B4-BE49-F238E27FC236}">
                  <a16:creationId xmlns:a16="http://schemas.microsoft.com/office/drawing/2014/main" id="{42F90A59-9694-4408-B8F9-2C4D49C92BB1}"/>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2F90A59-9694-4408-B8F9-2C4D49C92BB1}"/>
                        </a:ext>
                      </a:extLst>
                    </pic:cNvPr>
                    <pic:cNvPicPr/>
                  </pic:nvPicPr>
                  <pic:blipFill>
                    <a:blip r:embed="rId11"/>
                    <a:stretch>
                      <a:fillRect/>
                    </a:stretch>
                  </pic:blipFill>
                  <pic:spPr>
                    <a:xfrm>
                      <a:off x="0" y="0"/>
                      <a:ext cx="2925450" cy="945064"/>
                    </a:xfrm>
                    <a:prstGeom prst="rect">
                      <a:avLst/>
                    </a:prstGeom>
                  </pic:spPr>
                </pic:pic>
              </a:graphicData>
            </a:graphic>
          </wp:inline>
        </w:drawing>
      </w:r>
    </w:p>
    <w:p w14:paraId="384A1F0E" w14:textId="0A739BC7" w:rsidR="001C1C8B" w:rsidRDefault="001C1C8B" w:rsidP="001C1C8B">
      <w:pPr>
        <w:pStyle w:val="ConcurBodyText"/>
        <w:ind w:left="720"/>
      </w:pPr>
      <w:r>
        <w:t xml:space="preserve">After selecting the </w:t>
      </w:r>
      <w:r>
        <w:rPr>
          <w:b/>
          <w:bCs/>
        </w:rPr>
        <w:t xml:space="preserve">Use only </w:t>
      </w:r>
      <w:proofErr w:type="gramStart"/>
      <w:r>
        <w:rPr>
          <w:b/>
          <w:bCs/>
        </w:rPr>
        <w:t>Top Level</w:t>
      </w:r>
      <w:proofErr w:type="gramEnd"/>
      <w:r>
        <w:rPr>
          <w:b/>
          <w:bCs/>
        </w:rPr>
        <w:t xml:space="preserve"> child entity</w:t>
      </w:r>
      <w:r>
        <w:t>, when clients navigate to the accounting page in Product Settings, the following message is presented:</w:t>
      </w:r>
    </w:p>
    <w:p w14:paraId="102BE8ED" w14:textId="615DB868" w:rsidR="001C1C8B" w:rsidRDefault="001C1C8B" w:rsidP="001C1C8B">
      <w:pPr>
        <w:pStyle w:val="ConcurBodyText"/>
        <w:ind w:left="720"/>
      </w:pPr>
      <w:r>
        <w:t xml:space="preserve">"You are using the </w:t>
      </w:r>
      <w:proofErr w:type="gramStart"/>
      <w:r>
        <w:t>Top Level</w:t>
      </w:r>
      <w:proofErr w:type="gramEnd"/>
      <w:r>
        <w:t xml:space="preserve"> child entity."</w:t>
      </w:r>
    </w:p>
    <w:p w14:paraId="63786823" w14:textId="14F04CDE" w:rsidR="001C1C8B" w:rsidRPr="001C1C8B" w:rsidRDefault="001C1C8B" w:rsidP="001C1C8B">
      <w:pPr>
        <w:pStyle w:val="ConcurBodyText"/>
        <w:ind w:left="720"/>
      </w:pPr>
      <w:r w:rsidRPr="00E37A44">
        <w:rPr>
          <w:noProof/>
        </w:rPr>
        <w:drawing>
          <wp:inline distT="0" distB="0" distL="0" distR="0" wp14:anchorId="61C1AFB2" wp14:editId="5E7E31B4">
            <wp:extent cx="2854197" cy="1183963"/>
            <wp:effectExtent l="0" t="0" r="3810" b="0"/>
            <wp:docPr id="12" name="Picture 11">
              <a:extLst xmlns:a="http://schemas.openxmlformats.org/drawingml/2006/main">
                <a:ext uri="{FF2B5EF4-FFF2-40B4-BE49-F238E27FC236}">
                  <a16:creationId xmlns:a16="http://schemas.microsoft.com/office/drawing/2014/main" id="{8CED272F-6853-4528-BFDF-FEB984509B27}"/>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8CED272F-6853-4528-BFDF-FEB984509B27}"/>
                        </a:ext>
                      </a:extLst>
                    </pic:cNvPr>
                    <pic:cNvPicPr/>
                  </pic:nvPicPr>
                  <pic:blipFill>
                    <a:blip r:embed="rId12"/>
                    <a:stretch>
                      <a:fillRect/>
                    </a:stretch>
                  </pic:blipFill>
                  <pic:spPr>
                    <a:xfrm>
                      <a:off x="0" y="0"/>
                      <a:ext cx="2874780" cy="1192501"/>
                    </a:xfrm>
                    <a:prstGeom prst="rect">
                      <a:avLst/>
                    </a:prstGeom>
                  </pic:spPr>
                </pic:pic>
              </a:graphicData>
            </a:graphic>
          </wp:inline>
        </w:drawing>
      </w:r>
    </w:p>
    <w:p w14:paraId="05936851" w14:textId="5F32A892" w:rsidR="00E93C32" w:rsidRDefault="00E93C32" w:rsidP="00E93C32">
      <w:pPr>
        <w:pStyle w:val="ConcurNoteIndent"/>
      </w:pPr>
      <w:r>
        <w:t xml:space="preserve">If you </w:t>
      </w:r>
      <w:r w:rsidR="001C1C8B">
        <w:t>want to post at the entity level and you are an existing, connected Sage Intacct customer, you must disconnect and reconnect SAP Concur to Sage Intacct. SAP Concur supports a maximum of 10 entities.</w:t>
      </w:r>
      <w:r w:rsidRPr="00E93C32">
        <w:t xml:space="preserve"> </w:t>
      </w:r>
    </w:p>
    <w:p w14:paraId="500C0F81" w14:textId="090DDC66" w:rsidR="008B393E" w:rsidRDefault="008B393E" w:rsidP="008B393E">
      <w:pPr>
        <w:pStyle w:val="Heading4"/>
      </w:pPr>
      <w:r>
        <w:t xml:space="preserve"> </w:t>
      </w:r>
      <w:bookmarkStart w:id="16" w:name="_Toc133575105"/>
      <w:r>
        <w:t>How many entities can I post to with the Sage Intacct Integration?</w:t>
      </w:r>
      <w:bookmarkEnd w:id="16"/>
    </w:p>
    <w:p w14:paraId="73CCE0BC" w14:textId="7E41ECFF" w:rsidR="008B393E" w:rsidRDefault="00B80423" w:rsidP="002D44CB">
      <w:pPr>
        <w:pStyle w:val="ConcurBodyText"/>
        <w:numPr>
          <w:ilvl w:val="0"/>
          <w:numId w:val="45"/>
        </w:numPr>
      </w:pPr>
      <w:r>
        <w:t>The maximum number of entities you can post to is ten.</w:t>
      </w:r>
    </w:p>
    <w:p w14:paraId="422DE96B" w14:textId="403F648C" w:rsidR="009D7424" w:rsidRDefault="009D7424" w:rsidP="009D7424">
      <w:pPr>
        <w:pStyle w:val="ConcurNoteIndent"/>
      </w:pPr>
      <w:r>
        <w:lastRenderedPageBreak/>
        <w:t>If you only need to post to the top-level entity or fewer than 10 entities, you can still use the SAP Concur integration. You can add the entities (including the top-level entity) to the web services user who is connecting SAP Concur to Sage Intacct.</w:t>
      </w:r>
    </w:p>
    <w:p w14:paraId="34F362F8" w14:textId="77777777" w:rsidR="009D7424" w:rsidRDefault="009D7424" w:rsidP="009D7424">
      <w:pPr>
        <w:pStyle w:val="Heading4"/>
      </w:pPr>
      <w:r>
        <w:t xml:space="preserve"> </w:t>
      </w:r>
      <w:bookmarkStart w:id="17" w:name="_Toc133575106"/>
      <w:r>
        <w:t xml:space="preserve">I have connected to SAP Concur, however I am not seeing </w:t>
      </w:r>
      <w:proofErr w:type="gramStart"/>
      <w:r>
        <w:t>all of</w:t>
      </w:r>
      <w:proofErr w:type="gramEnd"/>
      <w:r>
        <w:t xml:space="preserve"> my data, like child entities, accounts &amp; vendors?</w:t>
      </w:r>
      <w:bookmarkEnd w:id="17"/>
    </w:p>
    <w:p w14:paraId="7828A3B3" w14:textId="38411950" w:rsidR="009D7424" w:rsidRPr="009D7424" w:rsidRDefault="009D7424" w:rsidP="009D7424">
      <w:pPr>
        <w:pStyle w:val="ConcurBullet"/>
      </w:pPr>
      <w:r w:rsidRPr="009D7424">
        <w:t>You can check the permissions in the user profile</w:t>
      </w:r>
      <w:r w:rsidR="00245651">
        <w:t>.</w:t>
      </w:r>
      <w:r w:rsidRPr="009D7424">
        <w:t xml:space="preserve"> SAP Concur has full permissions to ALL modules, Company (which will pull in the entities), AP module, etc. There are 2 types of user permission</w:t>
      </w:r>
    </w:p>
    <w:p w14:paraId="4A1D018A" w14:textId="7A998137" w:rsidR="009D7424" w:rsidRDefault="009D7424" w:rsidP="009D7424">
      <w:pPr>
        <w:pStyle w:val="ConcurBulletIndent"/>
      </w:pPr>
      <w:r>
        <w:t>Users</w:t>
      </w:r>
      <w:r w:rsidR="00245651">
        <w:t xml:space="preserve">: </w:t>
      </w:r>
      <w:r>
        <w:t>Grant permissions in User-based instanc</w:t>
      </w:r>
      <w:r w:rsidR="00245651">
        <w:t>e</w:t>
      </w:r>
    </w:p>
    <w:p w14:paraId="55D0DA2E" w14:textId="260F0A6F" w:rsidR="009D7424" w:rsidRDefault="00245651" w:rsidP="00245651">
      <w:pPr>
        <w:pStyle w:val="ConcurNumber"/>
      </w:pPr>
      <w:r>
        <w:t xml:space="preserve">Navigate to </w:t>
      </w:r>
      <w:r w:rsidR="009D7424" w:rsidRPr="00245651">
        <w:rPr>
          <w:b/>
          <w:bCs/>
        </w:rPr>
        <w:t>Company &gt; (Admin) &gt; Web Service User</w:t>
      </w:r>
    </w:p>
    <w:p w14:paraId="5B70C2B9" w14:textId="77777777" w:rsidR="00245651" w:rsidRDefault="009D7424" w:rsidP="00245651">
      <w:pPr>
        <w:pStyle w:val="ConcurNumber"/>
      </w:pPr>
      <w:r>
        <w:t xml:space="preserve">Find your user and click </w:t>
      </w:r>
      <w:r w:rsidRPr="00245651">
        <w:rPr>
          <w:b/>
          <w:bCs/>
        </w:rPr>
        <w:t>SUBSCRIPTIONS</w:t>
      </w:r>
      <w:r>
        <w:t xml:space="preserve"> towards the right side</w:t>
      </w:r>
      <w:r w:rsidR="00245651">
        <w:t>.</w:t>
      </w:r>
    </w:p>
    <w:p w14:paraId="16F67B2E" w14:textId="148F605E" w:rsidR="00245651" w:rsidRDefault="00245651" w:rsidP="00245651">
      <w:pPr>
        <w:pStyle w:val="ConcurNumber"/>
        <w:numPr>
          <w:ilvl w:val="0"/>
          <w:numId w:val="0"/>
        </w:numPr>
        <w:ind w:left="1800"/>
      </w:pPr>
      <w:r>
        <w:t>A</w:t>
      </w:r>
      <w:r w:rsidR="009D7424">
        <w:t xml:space="preserve"> page that lists all the modules</w:t>
      </w:r>
      <w:r>
        <w:t xml:space="preserve"> appears</w:t>
      </w:r>
      <w:r w:rsidR="009D7424">
        <w:t xml:space="preserve">. </w:t>
      </w:r>
    </w:p>
    <w:p w14:paraId="1B0F9920" w14:textId="0A04E88C" w:rsidR="009D7424" w:rsidRDefault="00245651" w:rsidP="00245651">
      <w:pPr>
        <w:pStyle w:val="ConcurNumber"/>
      </w:pPr>
      <w:r>
        <w:t xml:space="preserve">Click </w:t>
      </w:r>
      <w:r w:rsidR="009D7424" w:rsidRPr="00245651">
        <w:rPr>
          <w:b/>
          <w:bCs/>
        </w:rPr>
        <w:t>Permissions</w:t>
      </w:r>
      <w:r w:rsidR="009D7424">
        <w:t xml:space="preserve"> for each module.</w:t>
      </w:r>
    </w:p>
    <w:p w14:paraId="40721F44" w14:textId="7DCB5129" w:rsidR="009D7424" w:rsidRDefault="009D7424" w:rsidP="009D7424">
      <w:pPr>
        <w:pStyle w:val="ConcurBulletIndent"/>
      </w:pPr>
      <w:r>
        <w:t>Roles</w:t>
      </w:r>
      <w:r w:rsidR="00245651">
        <w:t xml:space="preserve">: </w:t>
      </w:r>
      <w:r>
        <w:t>Ensure the role has access to ALL Sage Intacct modules</w:t>
      </w:r>
    </w:p>
    <w:p w14:paraId="752647D8" w14:textId="62D69EE3" w:rsidR="009D7424" w:rsidRDefault="001C1C8B" w:rsidP="009D7424">
      <w:pPr>
        <w:pStyle w:val="Heading4"/>
      </w:pPr>
      <w:r>
        <w:t xml:space="preserve"> </w:t>
      </w:r>
      <w:bookmarkStart w:id="18" w:name="_Toc133575107"/>
      <w:r w:rsidR="009D7424">
        <w:t>I only want to bring in certain entities, how do I ensure only the entities I want are brought into Concur upon connection?</w:t>
      </w:r>
      <w:bookmarkEnd w:id="18"/>
    </w:p>
    <w:p w14:paraId="589F28FF" w14:textId="61CD775D" w:rsidR="009D7424" w:rsidRDefault="009D7424" w:rsidP="009D7424">
      <w:pPr>
        <w:pStyle w:val="ConcurBodyText"/>
      </w:pPr>
      <w:r>
        <w:t xml:space="preserve">You </w:t>
      </w:r>
      <w:r w:rsidR="00245651">
        <w:t>must</w:t>
      </w:r>
      <w:r>
        <w:t xml:space="preserve"> add the entities to the web services user who connects to SAP Concur</w:t>
      </w:r>
      <w:r w:rsidR="00245651">
        <w:t>.</w:t>
      </w:r>
    </w:p>
    <w:p w14:paraId="6CF49E78" w14:textId="4E482E59" w:rsidR="009D7424" w:rsidRDefault="00245651" w:rsidP="00245651">
      <w:pPr>
        <w:pStyle w:val="ConcurNumber"/>
        <w:numPr>
          <w:ilvl w:val="0"/>
          <w:numId w:val="46"/>
        </w:numPr>
      </w:pPr>
      <w:r>
        <w:t xml:space="preserve">Navigate to </w:t>
      </w:r>
      <w:r w:rsidRPr="00245651">
        <w:rPr>
          <w:b/>
          <w:bCs/>
        </w:rPr>
        <w:t>Company &gt; (Admin) &gt; Web Service User</w:t>
      </w:r>
    </w:p>
    <w:p w14:paraId="7F7047A4" w14:textId="77777777" w:rsidR="009D7424" w:rsidRDefault="009D7424" w:rsidP="00245651">
      <w:pPr>
        <w:pStyle w:val="ConcurNumber"/>
      </w:pPr>
      <w:r>
        <w:t xml:space="preserve">Find the user and click </w:t>
      </w:r>
      <w:r w:rsidRPr="00245651">
        <w:rPr>
          <w:b/>
          <w:bCs/>
        </w:rPr>
        <w:t>EDIT</w:t>
      </w:r>
    </w:p>
    <w:p w14:paraId="7A805604" w14:textId="2D857F97" w:rsidR="009D7424" w:rsidRDefault="009D7424" w:rsidP="00245651">
      <w:pPr>
        <w:pStyle w:val="ConcurNumber"/>
      </w:pPr>
      <w:r>
        <w:t>Click on th</w:t>
      </w:r>
      <w:r w:rsidR="00245651">
        <w:t xml:space="preserve">e </w:t>
      </w:r>
      <w:r w:rsidR="00245651" w:rsidRPr="00245651">
        <w:rPr>
          <w:b/>
          <w:bCs/>
        </w:rPr>
        <w:t xml:space="preserve">User </w:t>
      </w:r>
      <w:r w:rsidR="00245651">
        <w:rPr>
          <w:b/>
          <w:bCs/>
        </w:rPr>
        <w:t>E</w:t>
      </w:r>
      <w:r w:rsidR="00245651" w:rsidRPr="00245651">
        <w:rPr>
          <w:b/>
          <w:bCs/>
        </w:rPr>
        <w:t>ntities</w:t>
      </w:r>
      <w:r>
        <w:t xml:space="preserve"> tab and include the specific entities</w:t>
      </w:r>
    </w:p>
    <w:p w14:paraId="2E425860" w14:textId="2870E179" w:rsidR="009D7424" w:rsidRDefault="009D7424" w:rsidP="00245651">
      <w:pPr>
        <w:pStyle w:val="ConcurNumber"/>
      </w:pPr>
      <w:r>
        <w:t xml:space="preserve">Click </w:t>
      </w:r>
      <w:r w:rsidRPr="00245651">
        <w:rPr>
          <w:b/>
          <w:bCs/>
        </w:rPr>
        <w:t>SAVE</w:t>
      </w:r>
    </w:p>
    <w:p w14:paraId="7A22892C" w14:textId="5233F4C7" w:rsidR="008B393E" w:rsidRDefault="008B393E" w:rsidP="008B393E">
      <w:pPr>
        <w:pStyle w:val="Heading4"/>
      </w:pPr>
      <w:r>
        <w:t xml:space="preserve"> </w:t>
      </w:r>
      <w:bookmarkStart w:id="19" w:name="_Toc133575108"/>
      <w:r>
        <w:t xml:space="preserve">What happens if I have </w:t>
      </w:r>
      <w:r w:rsidR="00B80423">
        <w:t xml:space="preserve">duplicate </w:t>
      </w:r>
      <w:r>
        <w:t>ID number</w:t>
      </w:r>
      <w:r w:rsidR="00B80423">
        <w:t>s</w:t>
      </w:r>
      <w:r>
        <w:t xml:space="preserve"> i</w:t>
      </w:r>
      <w:r w:rsidR="00B80423">
        <w:t>n</w:t>
      </w:r>
      <w:r>
        <w:t xml:space="preserve"> Sage Intacct?</w:t>
      </w:r>
      <w:bookmarkEnd w:id="19"/>
    </w:p>
    <w:p w14:paraId="27E9046C" w14:textId="07F49E62" w:rsidR="00395292" w:rsidRPr="00395292" w:rsidRDefault="00B80423" w:rsidP="002D44CB">
      <w:pPr>
        <w:pStyle w:val="ConcurBodyText"/>
        <w:numPr>
          <w:ilvl w:val="0"/>
          <w:numId w:val="45"/>
        </w:numPr>
      </w:pPr>
      <w:r w:rsidRPr="00395292">
        <w:t>ID numbers must be unique. Duplicate ID number</w:t>
      </w:r>
      <w:r w:rsidR="00395292" w:rsidRPr="00395292">
        <w:t>s</w:t>
      </w:r>
      <w:r w:rsidRPr="00395292">
        <w:t xml:space="preserve"> will cause issues when </w:t>
      </w:r>
      <w:r w:rsidR="00395292" w:rsidRPr="00395292">
        <w:t>data is imported into SAP Concur</w:t>
      </w:r>
      <w:r w:rsidRPr="00395292">
        <w:t xml:space="preserve">. </w:t>
      </w:r>
    </w:p>
    <w:p w14:paraId="6B288673" w14:textId="52ACAEBD" w:rsidR="00B80423" w:rsidRDefault="00395292" w:rsidP="00395292">
      <w:pPr>
        <w:pStyle w:val="ConcurWarningIconIndent"/>
      </w:pPr>
      <w:r>
        <w:rPr>
          <w:b/>
          <w:bCs/>
        </w:rPr>
        <w:t xml:space="preserve">IMPORTANT: </w:t>
      </w:r>
      <w:r w:rsidR="00B80423">
        <w:t>S</w:t>
      </w:r>
      <w:r>
        <w:t xml:space="preserve">age Intacct treats ID numbers as case sensitive. As such, two ID numbers with the same alphanumeric characters but different use of upper and lower case is considered unique in Sage Intacct. SAP Concur does not treat ID numbers as case sensitive, so two ID numbers with the same alphanumeric characters are considered duplicates even if upper and lower case is applied differently to each ID. </w:t>
      </w:r>
    </w:p>
    <w:p w14:paraId="2E9B67CF" w14:textId="53CD4411" w:rsidR="002229EA" w:rsidRPr="00E06CD8" w:rsidRDefault="002229EA" w:rsidP="002229EA">
      <w:pPr>
        <w:pStyle w:val="ConcurBullet"/>
        <w:numPr>
          <w:ilvl w:val="0"/>
          <w:numId w:val="0"/>
        </w:numPr>
        <w:rPr>
          <w:highlight w:val="yellow"/>
        </w:rPr>
      </w:pPr>
    </w:p>
    <w:p w14:paraId="45B87994" w14:textId="6B681DEB" w:rsidR="002229EA" w:rsidRPr="002229EA" w:rsidRDefault="002229EA" w:rsidP="002229EA">
      <w:pPr>
        <w:pStyle w:val="ConcurNote"/>
      </w:pPr>
      <w:r w:rsidRPr="002229EA">
        <w:lastRenderedPageBreak/>
        <w:t xml:space="preserve">Sage Intacct has </w:t>
      </w:r>
      <w:r w:rsidR="00194686">
        <w:t xml:space="preserve">a </w:t>
      </w:r>
      <w:r w:rsidRPr="002229EA">
        <w:t xml:space="preserve">regular maintenance window </w:t>
      </w:r>
      <w:r w:rsidR="00194686">
        <w:t xml:space="preserve">every </w:t>
      </w:r>
      <w:r w:rsidRPr="002229EA">
        <w:t>Friday</w:t>
      </w:r>
      <w:r w:rsidR="00194686">
        <w:t xml:space="preserve"> from</w:t>
      </w:r>
      <w:r w:rsidRPr="002229EA">
        <w:t xml:space="preserve"> 7:30</w:t>
      </w:r>
      <w:r w:rsidR="00A5165E">
        <w:t xml:space="preserve"> </w:t>
      </w:r>
      <w:r w:rsidRPr="002229EA">
        <w:t xml:space="preserve">PM </w:t>
      </w:r>
      <w:r w:rsidR="00194686">
        <w:t>to</w:t>
      </w:r>
      <w:r w:rsidRPr="002229EA">
        <w:t xml:space="preserve"> 11:30</w:t>
      </w:r>
      <w:r w:rsidR="00A5165E">
        <w:t xml:space="preserve"> </w:t>
      </w:r>
      <w:r w:rsidRPr="002229EA">
        <w:t>PM</w:t>
      </w:r>
      <w:r w:rsidR="00B75D93">
        <w:t xml:space="preserve"> PST</w:t>
      </w:r>
      <w:r w:rsidRPr="002229EA">
        <w:t xml:space="preserve">: </w:t>
      </w:r>
      <w:r w:rsidR="00194686">
        <w:br/>
      </w:r>
      <w:hyperlink r:id="rId13" w:history="1">
        <w:r w:rsidR="00A5165E" w:rsidRPr="00AB371A">
          <w:rPr>
            <w:rStyle w:val="Hyperlink"/>
          </w:rPr>
          <w:t>https://www.sageintacct.com/system-status</w:t>
        </w:r>
      </w:hyperlink>
    </w:p>
    <w:p w14:paraId="0BF93877" w14:textId="3DD2E715" w:rsidR="00805B40" w:rsidRDefault="00805B40" w:rsidP="00805B40">
      <w:pPr>
        <w:pStyle w:val="Heading2"/>
      </w:pPr>
      <w:bookmarkStart w:id="20" w:name="_Toc133575109"/>
      <w:r>
        <w:t>Connection to Sage Intacct</w:t>
      </w:r>
      <w:bookmarkEnd w:id="20"/>
    </w:p>
    <w:p w14:paraId="5EF7F87A" w14:textId="2CCD43F9" w:rsidR="00805B40" w:rsidRDefault="00805B40" w:rsidP="00805B40">
      <w:pPr>
        <w:pStyle w:val="Heading4"/>
      </w:pPr>
      <w:r>
        <w:t xml:space="preserve"> </w:t>
      </w:r>
      <w:bookmarkStart w:id="21" w:name="_Toc133575110"/>
      <w:r>
        <w:t>How do I connect my SAP Concur account to Sage Intacct?</w:t>
      </w:r>
      <w:bookmarkEnd w:id="21"/>
    </w:p>
    <w:p w14:paraId="311FB7D3" w14:textId="1EA49698" w:rsidR="00805B40" w:rsidRPr="00B75D93" w:rsidRDefault="00805B40" w:rsidP="002D44CB">
      <w:pPr>
        <w:pStyle w:val="ListParagraph"/>
        <w:numPr>
          <w:ilvl w:val="0"/>
          <w:numId w:val="44"/>
        </w:numPr>
        <w:contextualSpacing/>
        <w:rPr>
          <w:rFonts w:asciiTheme="minorHAnsi" w:hAnsiTheme="minorHAnsi" w:cstheme="minorHAnsi"/>
          <w:b/>
          <w:bCs/>
          <w:color w:val="000000"/>
        </w:rPr>
      </w:pPr>
      <w:r>
        <w:rPr>
          <w:rFonts w:asciiTheme="minorHAnsi" w:hAnsiTheme="minorHAnsi" w:cstheme="minorHAnsi"/>
        </w:rPr>
        <w:t xml:space="preserve">Select Intacct as your accounting software in the accounting setup, click the </w:t>
      </w:r>
      <w:r w:rsidRPr="00805B40">
        <w:rPr>
          <w:rFonts w:asciiTheme="minorHAnsi" w:hAnsiTheme="minorHAnsi" w:cstheme="minorHAnsi"/>
          <w:b/>
          <w:bCs/>
        </w:rPr>
        <w:t>Sage Intacct</w:t>
      </w:r>
      <w:r>
        <w:rPr>
          <w:rFonts w:asciiTheme="minorHAnsi" w:hAnsiTheme="minorHAnsi" w:cstheme="minorHAnsi"/>
        </w:rPr>
        <w:t xml:space="preserve"> button, enter your </w:t>
      </w:r>
      <w:r>
        <w:rPr>
          <w:rFonts w:asciiTheme="minorHAnsi" w:hAnsiTheme="minorHAnsi" w:cstheme="minorHAnsi"/>
          <w:b/>
          <w:bCs/>
        </w:rPr>
        <w:t>Company ID</w:t>
      </w:r>
      <w:r>
        <w:rPr>
          <w:rFonts w:asciiTheme="minorHAnsi" w:hAnsiTheme="minorHAnsi" w:cstheme="minorHAnsi"/>
        </w:rPr>
        <w:t xml:space="preserve">, </w:t>
      </w:r>
      <w:r>
        <w:rPr>
          <w:rFonts w:asciiTheme="minorHAnsi" w:hAnsiTheme="minorHAnsi" w:cstheme="minorHAnsi"/>
          <w:b/>
          <w:bCs/>
        </w:rPr>
        <w:t>Username</w:t>
      </w:r>
      <w:r>
        <w:rPr>
          <w:rFonts w:asciiTheme="minorHAnsi" w:hAnsiTheme="minorHAnsi" w:cstheme="minorHAnsi"/>
        </w:rPr>
        <w:t xml:space="preserve">, and </w:t>
      </w:r>
      <w:r>
        <w:rPr>
          <w:rFonts w:asciiTheme="minorHAnsi" w:hAnsiTheme="minorHAnsi" w:cstheme="minorHAnsi"/>
          <w:b/>
          <w:bCs/>
        </w:rPr>
        <w:t>Password</w:t>
      </w:r>
      <w:r>
        <w:rPr>
          <w:rFonts w:asciiTheme="minorHAnsi" w:hAnsiTheme="minorHAnsi" w:cstheme="minorHAnsi"/>
        </w:rPr>
        <w:t xml:space="preserve">, and then click </w:t>
      </w:r>
      <w:r>
        <w:rPr>
          <w:rFonts w:asciiTheme="minorHAnsi" w:hAnsiTheme="minorHAnsi" w:cstheme="minorHAnsi"/>
          <w:b/>
          <w:bCs/>
        </w:rPr>
        <w:t>Log in</w:t>
      </w:r>
      <w:r>
        <w:rPr>
          <w:rFonts w:asciiTheme="minorHAnsi" w:hAnsiTheme="minorHAnsi" w:cstheme="minorHAnsi"/>
        </w:rPr>
        <w:t>.</w:t>
      </w:r>
    </w:p>
    <w:p w14:paraId="2B31FE04" w14:textId="240DF8A2" w:rsidR="00B75D93" w:rsidRDefault="00B75D93" w:rsidP="00B75D93">
      <w:pPr>
        <w:pStyle w:val="ConcurNoteIndent"/>
      </w:pPr>
      <w:r>
        <w:t xml:space="preserve"> If the admin who connect Sage Intacct to SAP Concur changes their password, they must disconnect and then reconnect.</w:t>
      </w:r>
    </w:p>
    <w:p w14:paraId="7EE0D37C" w14:textId="1CD7421D" w:rsidR="00B75D93" w:rsidRPr="00B75D93" w:rsidRDefault="00B75D93" w:rsidP="00B75D93">
      <w:pPr>
        <w:pStyle w:val="ConcurNoteIndent"/>
      </w:pPr>
      <w:r>
        <w:t xml:space="preserve"> For existing customers, all existing expense </w:t>
      </w:r>
      <w:proofErr w:type="gramStart"/>
      <w:r>
        <w:t>reports</w:t>
      </w:r>
      <w:proofErr w:type="gramEnd"/>
      <w:r>
        <w:t xml:space="preserve"> or invoices, including reports and invoices that have not yet been submitted, must be approved and processed and payment batches must be closed before establishing the integration connection.</w:t>
      </w:r>
    </w:p>
    <w:p w14:paraId="59B5821E" w14:textId="71519F77" w:rsidR="00805B40" w:rsidRDefault="00805B40" w:rsidP="003736CB">
      <w:pPr>
        <w:pStyle w:val="ConcurBullet"/>
        <w:numPr>
          <w:ilvl w:val="0"/>
          <w:numId w:val="0"/>
        </w:numPr>
        <w:ind w:left="720"/>
      </w:pPr>
      <w:r w:rsidRPr="003736CB">
        <w:rPr>
          <w:noProof/>
        </w:rPr>
        <w:drawing>
          <wp:inline distT="0" distB="0" distL="0" distR="0" wp14:anchorId="14D4AB98" wp14:editId="3DC7925A">
            <wp:extent cx="2385391" cy="1429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01502" cy="1439555"/>
                    </a:xfrm>
                    <a:prstGeom prst="rect">
                      <a:avLst/>
                    </a:prstGeom>
                  </pic:spPr>
                </pic:pic>
              </a:graphicData>
            </a:graphic>
          </wp:inline>
        </w:drawing>
      </w:r>
      <w:r w:rsidR="003736CB">
        <w:br/>
      </w:r>
    </w:p>
    <w:p w14:paraId="0A9BF477" w14:textId="3F50FE6E" w:rsidR="003736CB" w:rsidRPr="00DD21C0" w:rsidRDefault="003736CB" w:rsidP="002D44CB">
      <w:pPr>
        <w:pStyle w:val="ListParagraph"/>
        <w:numPr>
          <w:ilvl w:val="0"/>
          <w:numId w:val="44"/>
        </w:numPr>
        <w:contextualSpacing/>
        <w:rPr>
          <w:rFonts w:asciiTheme="minorHAnsi" w:hAnsiTheme="minorHAnsi" w:cstheme="minorHAnsi"/>
          <w:b/>
          <w:bCs/>
          <w:color w:val="000000"/>
        </w:rPr>
      </w:pPr>
      <w:r>
        <w:t xml:space="preserve"> </w:t>
      </w:r>
      <w:r>
        <w:rPr>
          <w:rFonts w:asciiTheme="minorHAnsi" w:hAnsiTheme="minorHAnsi" w:cstheme="minorHAnsi"/>
          <w:color w:val="000000"/>
        </w:rPr>
        <w:t>After connecting to Sage Intacct for Concur Expense and/or Concur Invoice you must enable alternate account codes</w:t>
      </w:r>
    </w:p>
    <w:p w14:paraId="7D6E34E8" w14:textId="77777777" w:rsidR="003736CB" w:rsidRDefault="003736CB" w:rsidP="003736CB">
      <w:pPr>
        <w:pStyle w:val="ListParagraph"/>
        <w:ind w:left="778"/>
        <w:rPr>
          <w:rFonts w:asciiTheme="minorHAnsi" w:hAnsiTheme="minorHAnsi" w:cstheme="minorHAnsi"/>
          <w:b/>
          <w:bCs/>
          <w:color w:val="000000"/>
        </w:rPr>
      </w:pPr>
    </w:p>
    <w:p w14:paraId="1BFE3EC4" w14:textId="1FC42353" w:rsidR="003736CB" w:rsidRDefault="003736CB" w:rsidP="003736CB">
      <w:pPr>
        <w:pStyle w:val="ListParagraph"/>
        <w:ind w:left="778"/>
        <w:rPr>
          <w:rFonts w:asciiTheme="minorHAnsi" w:hAnsiTheme="minorHAnsi" w:cstheme="minorHAnsi"/>
          <w:b/>
          <w:bCs/>
          <w:color w:val="000000"/>
        </w:rPr>
      </w:pPr>
      <w:r>
        <w:rPr>
          <w:noProof/>
        </w:rPr>
        <w:drawing>
          <wp:inline distT="0" distB="0" distL="0" distR="0" wp14:anchorId="2BBBF7A3" wp14:editId="65180400">
            <wp:extent cx="2197303" cy="164989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5324" cy="1655919"/>
                    </a:xfrm>
                    <a:prstGeom prst="rect">
                      <a:avLst/>
                    </a:prstGeom>
                  </pic:spPr>
                </pic:pic>
              </a:graphicData>
            </a:graphic>
          </wp:inline>
        </w:drawing>
      </w:r>
    </w:p>
    <w:p w14:paraId="428BE771" w14:textId="1A837A60" w:rsidR="003736CB" w:rsidRDefault="003736CB" w:rsidP="003736CB">
      <w:pPr>
        <w:pStyle w:val="ConcurBullet"/>
      </w:pPr>
      <w:r>
        <w:rPr>
          <w:b/>
          <w:bCs/>
        </w:rPr>
        <w:t xml:space="preserve">Optional: </w:t>
      </w:r>
      <w:r>
        <w:t>You can choose to post receipt images and invoice images back to Sage Intacct.</w:t>
      </w:r>
    </w:p>
    <w:p w14:paraId="359D6B60" w14:textId="1CF2A3B0" w:rsidR="001C1C8B" w:rsidRDefault="009E5E6C" w:rsidP="003736CB">
      <w:pPr>
        <w:pStyle w:val="Heading4"/>
      </w:pPr>
      <w:r>
        <w:lastRenderedPageBreak/>
        <w:t xml:space="preserve"> </w:t>
      </w:r>
      <w:bookmarkStart w:id="22" w:name="_Toc133575111"/>
      <w:r w:rsidR="001C1C8B">
        <w:t>What type of user should I use when connecting to SAP Concur?</w:t>
      </w:r>
      <w:bookmarkEnd w:id="22"/>
    </w:p>
    <w:p w14:paraId="6EF6A50C" w14:textId="406F89B5" w:rsidR="001C1C8B" w:rsidRDefault="001C1C8B" w:rsidP="001C1C8B">
      <w:pPr>
        <w:pStyle w:val="ConcurBullet"/>
      </w:pPr>
      <w:r>
        <w:t>It is best practice to use a web service user when connecting to SAP Concur.</w:t>
      </w:r>
    </w:p>
    <w:p w14:paraId="7420909C" w14:textId="04FEC7B4" w:rsidR="001C1C8B" w:rsidRDefault="001C1C8B" w:rsidP="001C1C8B">
      <w:pPr>
        <w:pStyle w:val="ConcurBullet"/>
      </w:pPr>
      <w:r>
        <w:t xml:space="preserve">Normal admins can change their password, which will break the connection. Some companies (depending on their role) will have to change their passwords based on the company policy. If the admin leaves the company and the user is deactivated, then the connection to SAP Concur will break and need to be re-established. </w:t>
      </w:r>
    </w:p>
    <w:p w14:paraId="79BF420F" w14:textId="7F405619" w:rsidR="001C1C8B" w:rsidRPr="001C1C8B" w:rsidRDefault="00BF2344" w:rsidP="001C1C8B">
      <w:pPr>
        <w:pStyle w:val="ConcurBullet"/>
      </w:pPr>
      <w:r>
        <w:t>The W</w:t>
      </w:r>
      <w:r w:rsidR="001C1C8B">
        <w:t>ebservice user does not belong to any user</w:t>
      </w:r>
      <w:r>
        <w:t>,</w:t>
      </w:r>
      <w:r w:rsidR="001C1C8B">
        <w:t xml:space="preserve"> so</w:t>
      </w:r>
      <w:r>
        <w:t>,</w:t>
      </w:r>
      <w:r w:rsidR="001C1C8B">
        <w:t xml:space="preserve"> if </w:t>
      </w:r>
      <w:r>
        <w:t xml:space="preserve">a </w:t>
      </w:r>
      <w:r w:rsidR="001C1C8B">
        <w:t>company does not have any password policy</w:t>
      </w:r>
      <w:r>
        <w:t>,</w:t>
      </w:r>
      <w:r w:rsidR="001C1C8B">
        <w:t xml:space="preserve"> user permissions need to be adjusted depend</w:t>
      </w:r>
      <w:r>
        <w:t>ing</w:t>
      </w:r>
      <w:r w:rsidR="001C1C8B">
        <w:t xml:space="preserve"> on their role in organization.</w:t>
      </w:r>
    </w:p>
    <w:p w14:paraId="37A5D2B3" w14:textId="05C66F78" w:rsidR="00BF2344" w:rsidRDefault="001C1C8B" w:rsidP="003736CB">
      <w:pPr>
        <w:pStyle w:val="Heading4"/>
      </w:pPr>
      <w:r>
        <w:t xml:space="preserve"> </w:t>
      </w:r>
      <w:bookmarkStart w:id="23" w:name="_Toc133575112"/>
      <w:r w:rsidR="00BF2344" w:rsidRPr="00BF2344">
        <w:t xml:space="preserve">I am getting </w:t>
      </w:r>
      <w:r w:rsidR="00BF2344">
        <w:t>the following</w:t>
      </w:r>
      <w:r w:rsidR="00BF2344" w:rsidRPr="00BF2344">
        <w:t xml:space="preserve"> error when</w:t>
      </w:r>
      <w:r w:rsidR="00BF2344">
        <w:t xml:space="preserve"> I try</w:t>
      </w:r>
      <w:r w:rsidR="00BF2344" w:rsidRPr="00BF2344">
        <w:t xml:space="preserve"> to connect to SAP Concur</w:t>
      </w:r>
      <w:r w:rsidR="00BF2344">
        <w:t>:</w:t>
      </w:r>
      <w:r w:rsidR="00BF2344">
        <w:br/>
      </w:r>
      <w:r w:rsidR="00BF2344" w:rsidRPr="00BF2344">
        <w:t xml:space="preserve">“Entity slide is disabled for this company. Sign on information is incorrect” </w:t>
      </w:r>
      <w:r w:rsidR="00BF2344">
        <w:t>H</w:t>
      </w:r>
      <w:r w:rsidR="00BF2344" w:rsidRPr="00BF2344">
        <w:t>ow do I resolve this error?</w:t>
      </w:r>
      <w:bookmarkEnd w:id="23"/>
    </w:p>
    <w:p w14:paraId="28AF0CDC" w14:textId="5A621100" w:rsidR="00BF2344" w:rsidRDefault="00BF2344" w:rsidP="00BF2344">
      <w:pPr>
        <w:pStyle w:val="ConcurBullet"/>
      </w:pPr>
      <w:r w:rsidRPr="00BF2344">
        <w:t>In Sage Intacct</w:t>
      </w:r>
      <w:r>
        <w:t>,</w:t>
      </w:r>
      <w:r w:rsidRPr="00BF2344">
        <w:t xml:space="preserve"> go to </w:t>
      </w:r>
      <w:r w:rsidRPr="00BF2344">
        <w:rPr>
          <w:b/>
          <w:bCs/>
        </w:rPr>
        <w:t>Company &gt; admin &gt; Subscriptions</w:t>
      </w:r>
      <w:r>
        <w:t>, s</w:t>
      </w:r>
      <w:r w:rsidRPr="00BF2344">
        <w:t xml:space="preserve">croll down to </w:t>
      </w:r>
      <w:r w:rsidRPr="00BF2344">
        <w:rPr>
          <w:b/>
          <w:bCs/>
        </w:rPr>
        <w:t>Multi-Entity Console</w:t>
      </w:r>
      <w:r w:rsidRPr="00BF2344">
        <w:t xml:space="preserve"> and click </w:t>
      </w:r>
      <w:r w:rsidRPr="00BF2344">
        <w:rPr>
          <w:b/>
          <w:bCs/>
        </w:rPr>
        <w:t>Configure</w:t>
      </w:r>
      <w:r>
        <w:t>, and then u</w:t>
      </w:r>
      <w:r w:rsidRPr="00BF2344">
        <w:t xml:space="preserve">ncheck the box labeled </w:t>
      </w:r>
      <w:r w:rsidRPr="00BF2344">
        <w:rPr>
          <w:b/>
          <w:bCs/>
        </w:rPr>
        <w:t>Restrict access to top-level only</w:t>
      </w:r>
      <w:r>
        <w:t>.</w:t>
      </w:r>
    </w:p>
    <w:p w14:paraId="436D2F12" w14:textId="6862C993" w:rsidR="00BF2344" w:rsidRPr="00BF2344" w:rsidRDefault="00BF2344" w:rsidP="00BF2344">
      <w:pPr>
        <w:pStyle w:val="ConcurBullet"/>
        <w:numPr>
          <w:ilvl w:val="0"/>
          <w:numId w:val="0"/>
        </w:numPr>
        <w:ind w:left="1080"/>
      </w:pPr>
      <w:r w:rsidRPr="00487148">
        <w:rPr>
          <w:noProof/>
        </w:rPr>
        <w:drawing>
          <wp:inline distT="0" distB="0" distL="0" distR="0" wp14:anchorId="55AA5463" wp14:editId="17286AE2">
            <wp:extent cx="2169695" cy="914400"/>
            <wp:effectExtent l="19050" t="19050" r="21590" b="19050"/>
            <wp:docPr id="4" name="Picture 3">
              <a:extLst xmlns:a="http://schemas.openxmlformats.org/drawingml/2006/main">
                <a:ext uri="{FF2B5EF4-FFF2-40B4-BE49-F238E27FC236}">
                  <a16:creationId xmlns:a16="http://schemas.microsoft.com/office/drawing/2014/main" id="{F7AEA8BF-7382-4D9C-B708-33CE61506E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7AEA8BF-7382-4D9C-B708-33CE61506E18}"/>
                        </a:ext>
                      </a:extLst>
                    </pic:cNvPr>
                    <pic:cNvPicPr>
                      <a:picLocks noChangeAspect="1"/>
                    </pic:cNvPicPr>
                  </pic:nvPicPr>
                  <pic:blipFill>
                    <a:blip r:embed="rId16"/>
                    <a:stretch>
                      <a:fillRect/>
                    </a:stretch>
                  </pic:blipFill>
                  <pic:spPr>
                    <a:xfrm>
                      <a:off x="0" y="0"/>
                      <a:ext cx="2185950" cy="921251"/>
                    </a:xfrm>
                    <a:prstGeom prst="rect">
                      <a:avLst/>
                    </a:prstGeom>
                    <a:ln w="6350">
                      <a:solidFill>
                        <a:schemeClr val="tx1"/>
                      </a:solidFill>
                    </a:ln>
                  </pic:spPr>
                </pic:pic>
              </a:graphicData>
            </a:graphic>
          </wp:inline>
        </w:drawing>
      </w:r>
    </w:p>
    <w:p w14:paraId="4748EC74" w14:textId="2A4F622B" w:rsidR="00BF2344" w:rsidRDefault="00BF2344" w:rsidP="00BF2344">
      <w:pPr>
        <w:pStyle w:val="Heading4"/>
      </w:pPr>
      <w:r>
        <w:t xml:space="preserve"> </w:t>
      </w:r>
      <w:bookmarkStart w:id="24" w:name="_Toc133575113"/>
      <w:r w:rsidRPr="00BF2344">
        <w:t xml:space="preserve">I have connected SAP Concur to Sage </w:t>
      </w:r>
      <w:proofErr w:type="gramStart"/>
      <w:r w:rsidRPr="00BF2344">
        <w:t>Intacct,</w:t>
      </w:r>
      <w:proofErr w:type="gramEnd"/>
      <w:r w:rsidRPr="00BF2344">
        <w:t xml:space="preserve"> however I don’t see certain data</w:t>
      </w:r>
      <w:r>
        <w:t xml:space="preserve">—for example, </w:t>
      </w:r>
      <w:r w:rsidRPr="00BF2344">
        <w:t>accounts, dimensions, or vendors</w:t>
      </w:r>
      <w:r>
        <w:t>—in</w:t>
      </w:r>
      <w:r w:rsidRPr="00BF2344">
        <w:t xml:space="preserve"> SAP concur</w:t>
      </w:r>
      <w:r>
        <w:t>.</w:t>
      </w:r>
      <w:bookmarkEnd w:id="24"/>
    </w:p>
    <w:p w14:paraId="5BF2F275" w14:textId="2DF1D566" w:rsidR="00BF2344" w:rsidRDefault="00BF2344" w:rsidP="00BF2344">
      <w:pPr>
        <w:pStyle w:val="ConcurBullet"/>
      </w:pPr>
      <w:r>
        <w:t>Check the web service user's permissions and ensure that the user has access to ALL Sage Intacct modules.</w:t>
      </w:r>
    </w:p>
    <w:p w14:paraId="4275DCFE" w14:textId="30000ADE" w:rsidR="00BF2344" w:rsidRDefault="00BF2344" w:rsidP="00BF2344">
      <w:pPr>
        <w:pStyle w:val="ConcurBullet"/>
      </w:pPr>
      <w:r>
        <w:t xml:space="preserve">If using role-based </w:t>
      </w:r>
      <w:proofErr w:type="gramStart"/>
      <w:r>
        <w:t>security</w:t>
      </w:r>
      <w:proofErr w:type="gramEnd"/>
      <w:r>
        <w:t xml:space="preserve"> go to </w:t>
      </w:r>
      <w:r w:rsidRPr="00BF2344">
        <w:rPr>
          <w:b/>
          <w:bCs/>
        </w:rPr>
        <w:t>Company-&gt;Roles</w:t>
      </w:r>
      <w:r>
        <w:t>.</w:t>
      </w:r>
    </w:p>
    <w:p w14:paraId="5F149BFF" w14:textId="1AF67AF1" w:rsidR="00BF2344" w:rsidRDefault="00BF2344" w:rsidP="00BF2344">
      <w:pPr>
        <w:pStyle w:val="ConcurBullet"/>
        <w:numPr>
          <w:ilvl w:val="0"/>
          <w:numId w:val="0"/>
        </w:numPr>
        <w:ind w:left="1080"/>
      </w:pPr>
      <w:r>
        <w:rPr>
          <w:noProof/>
        </w:rPr>
        <w:drawing>
          <wp:inline distT="0" distB="0" distL="0" distR="0" wp14:anchorId="179A0B8C" wp14:editId="1D9E611C">
            <wp:extent cx="3308350" cy="1571850"/>
            <wp:effectExtent l="19050" t="19050" r="2540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22660" cy="1578649"/>
                    </a:xfrm>
                    <a:prstGeom prst="rect">
                      <a:avLst/>
                    </a:prstGeom>
                    <a:ln w="6350">
                      <a:solidFill>
                        <a:schemeClr val="tx1"/>
                      </a:solidFill>
                    </a:ln>
                  </pic:spPr>
                </pic:pic>
              </a:graphicData>
            </a:graphic>
          </wp:inline>
        </w:drawing>
      </w:r>
    </w:p>
    <w:p w14:paraId="31332E22" w14:textId="39D3FDCE" w:rsidR="00FD6007" w:rsidRDefault="00BF2344" w:rsidP="00FD6007">
      <w:pPr>
        <w:pStyle w:val="ConcurBullet"/>
      </w:pPr>
      <w:r>
        <w:t>If using user-based security instead of role-based security</w:t>
      </w:r>
      <w:r w:rsidR="00FD6007">
        <w:t>, grant permissions in user-based instance:</w:t>
      </w:r>
    </w:p>
    <w:p w14:paraId="4F73FC99" w14:textId="0A408F8C" w:rsidR="00FD6007" w:rsidRDefault="00FD6007" w:rsidP="00FD6007">
      <w:pPr>
        <w:pStyle w:val="ConcurNumberIndent"/>
      </w:pPr>
      <w:r>
        <w:t>Navigate to Company &gt; (Admin) &gt; Web Service User.</w:t>
      </w:r>
    </w:p>
    <w:p w14:paraId="434EBB14" w14:textId="4AD6F14C" w:rsidR="00FD6007" w:rsidRDefault="00FD6007" w:rsidP="00FD6007">
      <w:pPr>
        <w:pStyle w:val="ConcurNumberIndent"/>
      </w:pPr>
      <w:r>
        <w:t xml:space="preserve">Find your user and, on the right side, click </w:t>
      </w:r>
      <w:r>
        <w:rPr>
          <w:b/>
          <w:bCs/>
        </w:rPr>
        <w:t>Subscriptions</w:t>
      </w:r>
      <w:r w:rsidRPr="00FD6007">
        <w:t>.</w:t>
      </w:r>
    </w:p>
    <w:p w14:paraId="32F3DA42" w14:textId="47633A46" w:rsidR="00FD6007" w:rsidRPr="00BF2344" w:rsidRDefault="00FD6007" w:rsidP="00FD6007">
      <w:pPr>
        <w:pStyle w:val="ConcurNumberIndent"/>
      </w:pPr>
      <w:r>
        <w:lastRenderedPageBreak/>
        <w:t xml:space="preserve">On the page that lists </w:t>
      </w:r>
      <w:proofErr w:type="gramStart"/>
      <w:r>
        <w:t>all of</w:t>
      </w:r>
      <w:proofErr w:type="gramEnd"/>
      <w:r>
        <w:t xml:space="preserve"> the modules, click </w:t>
      </w:r>
      <w:r>
        <w:rPr>
          <w:b/>
          <w:bCs/>
        </w:rPr>
        <w:t xml:space="preserve">Permissions </w:t>
      </w:r>
      <w:r>
        <w:t>for each module.</w:t>
      </w:r>
    </w:p>
    <w:p w14:paraId="6E365904" w14:textId="0397B176" w:rsidR="00FD6007" w:rsidRDefault="00FD6007" w:rsidP="003736CB">
      <w:pPr>
        <w:pStyle w:val="Heading4"/>
      </w:pPr>
      <w:r>
        <w:t xml:space="preserve"> </w:t>
      </w:r>
      <w:bookmarkStart w:id="25" w:name="_Toc133575114"/>
      <w:r>
        <w:t>I have added the SAP Concur sender ID to Sage Intacct, however I am still getting an error when trying to connect?</w:t>
      </w:r>
      <w:bookmarkEnd w:id="25"/>
    </w:p>
    <w:p w14:paraId="6D7FA90C" w14:textId="2E2DF383" w:rsidR="00FD6007" w:rsidRDefault="00FD6007" w:rsidP="00FD6007">
      <w:pPr>
        <w:pStyle w:val="ConcurBullet"/>
      </w:pPr>
      <w:r w:rsidRPr="00FD6007">
        <w:t xml:space="preserve">If the sender </w:t>
      </w:r>
      <w:r>
        <w:t>ID</w:t>
      </w:r>
      <w:r w:rsidRPr="00FD6007">
        <w:t xml:space="preserve"> has been added and the web services user has all full permissions, </w:t>
      </w:r>
      <w:r>
        <w:t>confirm whether the</w:t>
      </w:r>
      <w:r w:rsidRPr="00FD6007">
        <w:t xml:space="preserve"> Enforce </w:t>
      </w:r>
      <w:r>
        <w:t>C</w:t>
      </w:r>
      <w:r w:rsidRPr="00FD6007">
        <w:t xml:space="preserve">ontent </w:t>
      </w:r>
      <w:r>
        <w:t>S</w:t>
      </w:r>
      <w:r w:rsidRPr="00FD6007">
        <w:t xml:space="preserve">ecurity policy is enabled. If </w:t>
      </w:r>
      <w:r>
        <w:t xml:space="preserve">it is </w:t>
      </w:r>
      <w:r w:rsidRPr="00FD6007">
        <w:t xml:space="preserve">enabled, disable </w:t>
      </w:r>
      <w:proofErr w:type="gramStart"/>
      <w:r>
        <w:t>it</w:t>
      </w:r>
      <w:proofErr w:type="gramEnd"/>
      <w:r>
        <w:t xml:space="preserve"> </w:t>
      </w:r>
      <w:r w:rsidRPr="00FD6007">
        <w:t>and try to connect SAP Concur to Sage Intacct.</w:t>
      </w:r>
    </w:p>
    <w:p w14:paraId="33E3B372" w14:textId="0B3155BD" w:rsidR="00FD6007" w:rsidRDefault="00FD6007" w:rsidP="00FD6007">
      <w:pPr>
        <w:pStyle w:val="ConcurBullet"/>
        <w:numPr>
          <w:ilvl w:val="0"/>
          <w:numId w:val="0"/>
        </w:numPr>
        <w:ind w:left="1080"/>
      </w:pPr>
      <w:r>
        <w:rPr>
          <w:noProof/>
        </w:rPr>
        <w:drawing>
          <wp:inline distT="0" distB="0" distL="0" distR="0" wp14:anchorId="1D27D5CE" wp14:editId="742915BE">
            <wp:extent cx="2734104" cy="2042667"/>
            <wp:effectExtent l="19050" t="19050" r="952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44718" cy="2050597"/>
                    </a:xfrm>
                    <a:prstGeom prst="rect">
                      <a:avLst/>
                    </a:prstGeom>
                    <a:ln w="6350">
                      <a:solidFill>
                        <a:schemeClr val="tx1"/>
                      </a:solidFill>
                    </a:ln>
                  </pic:spPr>
                </pic:pic>
              </a:graphicData>
            </a:graphic>
          </wp:inline>
        </w:drawing>
      </w:r>
    </w:p>
    <w:p w14:paraId="12AFE21F" w14:textId="77777777" w:rsidR="009E5E6C" w:rsidRDefault="009E5E6C" w:rsidP="009E5E6C">
      <w:pPr>
        <w:pStyle w:val="Heading2"/>
      </w:pPr>
      <w:bookmarkStart w:id="26" w:name="_Toc133575115"/>
      <w:r>
        <w:t>Accounts</w:t>
      </w:r>
      <w:bookmarkEnd w:id="26"/>
    </w:p>
    <w:p w14:paraId="7EB2F1FF" w14:textId="77777777" w:rsidR="009E5E6C" w:rsidRPr="00FD6007" w:rsidRDefault="009E5E6C" w:rsidP="00FD6007">
      <w:pPr>
        <w:pStyle w:val="ConcurBullet"/>
        <w:numPr>
          <w:ilvl w:val="0"/>
          <w:numId w:val="0"/>
        </w:numPr>
        <w:ind w:left="1080"/>
      </w:pPr>
    </w:p>
    <w:p w14:paraId="27478152" w14:textId="4B7D5D3A" w:rsidR="003736CB" w:rsidRDefault="00FD6007" w:rsidP="003736CB">
      <w:pPr>
        <w:pStyle w:val="Heading4"/>
      </w:pPr>
      <w:r>
        <w:t xml:space="preserve"> </w:t>
      </w:r>
      <w:bookmarkStart w:id="27" w:name="_Toc133575116"/>
      <w:r w:rsidR="003736CB">
        <w:t>How do I refresh accounts from Sage Intacct in Concur Expense and Concur Invoice?</w:t>
      </w:r>
      <w:bookmarkEnd w:id="27"/>
    </w:p>
    <w:p w14:paraId="24174ACD" w14:textId="6AB1B028" w:rsidR="003736CB" w:rsidRDefault="003736CB" w:rsidP="003736CB">
      <w:pPr>
        <w:pStyle w:val="ConcurBullet"/>
      </w:pPr>
      <w:r w:rsidRPr="003736CB">
        <w:t xml:space="preserve">Account data is cached and will update every hour.  If a user searches for a new or updated account during the time the cache is still stale, they will not find the account in the </w:t>
      </w:r>
      <w:r>
        <w:t xml:space="preserve">SAP </w:t>
      </w:r>
      <w:r w:rsidRPr="003736CB">
        <w:t xml:space="preserve">Concur system.  The </w:t>
      </w:r>
      <w:r>
        <w:t xml:space="preserve">SAP </w:t>
      </w:r>
      <w:r w:rsidRPr="003736CB">
        <w:t xml:space="preserve">Concur administrator can manually invoke a refresh by clicking the refresh button on the </w:t>
      </w:r>
      <w:r w:rsidRPr="003736CB">
        <w:rPr>
          <w:b/>
          <w:bCs/>
        </w:rPr>
        <w:t>My Sage Intacct Data</w:t>
      </w:r>
      <w:r w:rsidRPr="003736CB">
        <w:t xml:space="preserve"> </w:t>
      </w:r>
      <w:r>
        <w:t>page.</w:t>
      </w:r>
    </w:p>
    <w:p w14:paraId="1B9E4D7A" w14:textId="2BCF8D09" w:rsidR="00FD6007" w:rsidRDefault="003736CB" w:rsidP="003736CB">
      <w:pPr>
        <w:pStyle w:val="Heading4"/>
      </w:pPr>
      <w:r>
        <w:t xml:space="preserve"> </w:t>
      </w:r>
      <w:bookmarkStart w:id="28" w:name="_Toc133575117"/>
      <w:r w:rsidR="00FD6007">
        <w:t>I only see my account name, not my GL account number.</w:t>
      </w:r>
      <w:bookmarkEnd w:id="28"/>
    </w:p>
    <w:p w14:paraId="5462522F" w14:textId="350AF40B" w:rsidR="00FD6007" w:rsidRPr="00FD6007" w:rsidRDefault="00FD6007" w:rsidP="00FD6007">
      <w:pPr>
        <w:pStyle w:val="ConcurBullet"/>
      </w:pPr>
      <w:proofErr w:type="gramStart"/>
      <w:r>
        <w:t>At this time</w:t>
      </w:r>
      <w:proofErr w:type="gramEnd"/>
      <w:r>
        <w:t>, SAP Concur displays the account name not the GL number.</w:t>
      </w:r>
    </w:p>
    <w:p w14:paraId="3DBFE2E5" w14:textId="60E1FAC0" w:rsidR="003736CB" w:rsidRDefault="00FD6007" w:rsidP="003736CB">
      <w:pPr>
        <w:pStyle w:val="Heading4"/>
      </w:pPr>
      <w:r>
        <w:t xml:space="preserve"> </w:t>
      </w:r>
      <w:bookmarkStart w:id="29" w:name="_Toc133575118"/>
      <w:r w:rsidR="003736CB">
        <w:t>What account types are supported by the integration?</w:t>
      </w:r>
      <w:bookmarkEnd w:id="29"/>
    </w:p>
    <w:p w14:paraId="1BA1D3C3" w14:textId="3B8EF061" w:rsidR="003736CB" w:rsidRDefault="004A08CB" w:rsidP="003736CB">
      <w:pPr>
        <w:pStyle w:val="ConcurBullet"/>
      </w:pPr>
      <w:r>
        <w:t>For mapping expense types in Concur Expense and/or Concur Invoice:</w:t>
      </w:r>
    </w:p>
    <w:p w14:paraId="75A89A6B" w14:textId="2542DF9D" w:rsidR="004A08CB" w:rsidRDefault="004A08CB" w:rsidP="004A08CB">
      <w:pPr>
        <w:pStyle w:val="ConcurBulletIndent"/>
      </w:pPr>
      <w:r>
        <w:t xml:space="preserve">You must select the </w:t>
      </w:r>
      <w:r w:rsidR="00FD6007">
        <w:t xml:space="preserve">top level or </w:t>
      </w:r>
      <w:r>
        <w:t xml:space="preserve">child entity in the </w:t>
      </w:r>
      <w:r>
        <w:rPr>
          <w:b/>
          <w:bCs/>
        </w:rPr>
        <w:t>Accounting</w:t>
      </w:r>
      <w:r>
        <w:t xml:space="preserve"> set up screen to map data in Concur Expense and/or Concur Invoice.</w:t>
      </w:r>
    </w:p>
    <w:p w14:paraId="04EB04CC" w14:textId="77777777" w:rsidR="00FD6007" w:rsidRDefault="00FD6007" w:rsidP="004A08CB">
      <w:pPr>
        <w:pStyle w:val="ConcurBulletIndent"/>
      </w:pPr>
      <w:r w:rsidRPr="00FD6007">
        <w:t xml:space="preserve">Sap Concur solutions </w:t>
      </w:r>
      <w:r>
        <w:t>filters</w:t>
      </w:r>
      <w:r w:rsidRPr="00FD6007">
        <w:t xml:space="preserve"> accounts that can be mapped to expense types. </w:t>
      </w:r>
    </w:p>
    <w:p w14:paraId="546BE97C" w14:textId="77777777" w:rsidR="00FD6007" w:rsidRDefault="00FD6007" w:rsidP="004A08CB">
      <w:pPr>
        <w:pStyle w:val="ConcurBulletIndent"/>
      </w:pPr>
      <w:r>
        <w:t>The following a</w:t>
      </w:r>
      <w:r w:rsidRPr="00FD6007">
        <w:t>ccount types can be mapped on the expense type page:</w:t>
      </w:r>
    </w:p>
    <w:p w14:paraId="0333FA5E" w14:textId="77777777" w:rsidR="00FD6007" w:rsidRDefault="00FD6007" w:rsidP="00FD6007">
      <w:pPr>
        <w:pStyle w:val="ConcurBulletIndent2"/>
      </w:pPr>
      <w:r w:rsidRPr="00FD6007">
        <w:lastRenderedPageBreak/>
        <w:t xml:space="preserve">Other Current </w:t>
      </w:r>
    </w:p>
    <w:p w14:paraId="2F6344C1" w14:textId="77777777" w:rsidR="00FD6007" w:rsidRDefault="00FD6007" w:rsidP="00FD6007">
      <w:pPr>
        <w:pStyle w:val="ConcurBulletIndent2"/>
      </w:pPr>
      <w:r w:rsidRPr="00FD6007">
        <w:t>Assets</w:t>
      </w:r>
    </w:p>
    <w:p w14:paraId="63321540" w14:textId="77777777" w:rsidR="00FD6007" w:rsidRDefault="00FD6007" w:rsidP="00FD6007">
      <w:pPr>
        <w:pStyle w:val="ConcurBulletIndent2"/>
      </w:pPr>
      <w:r w:rsidRPr="00FD6007">
        <w:t>Fixed Assets</w:t>
      </w:r>
    </w:p>
    <w:p w14:paraId="33032C89" w14:textId="77777777" w:rsidR="00FD6007" w:rsidRDefault="00FD6007" w:rsidP="00FD6007">
      <w:pPr>
        <w:pStyle w:val="ConcurBulletIndent2"/>
      </w:pPr>
      <w:r w:rsidRPr="00FD6007">
        <w:t>Expense</w:t>
      </w:r>
    </w:p>
    <w:p w14:paraId="42F941C7" w14:textId="77777777" w:rsidR="00FD6007" w:rsidRDefault="00FD6007" w:rsidP="00FD6007">
      <w:pPr>
        <w:pStyle w:val="ConcurBulletIndent2"/>
      </w:pPr>
      <w:r w:rsidRPr="00FD6007">
        <w:t>Other Expense</w:t>
      </w:r>
    </w:p>
    <w:p w14:paraId="6ED9D012" w14:textId="77777777" w:rsidR="00FD6007" w:rsidRDefault="00FD6007" w:rsidP="00FD6007">
      <w:pPr>
        <w:pStyle w:val="ConcurBulletIndent2"/>
      </w:pPr>
      <w:r w:rsidRPr="00FD6007">
        <w:t>Cost of Goods Sold</w:t>
      </w:r>
    </w:p>
    <w:p w14:paraId="4AABCDEB" w14:textId="52A3BEC1" w:rsidR="004A08CB" w:rsidRDefault="00FD6007" w:rsidP="00FD6007">
      <w:pPr>
        <w:pStyle w:val="ConcurBulletIndent2"/>
      </w:pPr>
      <w:r w:rsidRPr="00FD6007">
        <w:t>Other Current Liabilities.</w:t>
      </w:r>
    </w:p>
    <w:p w14:paraId="5A5118AC" w14:textId="1A20A0C5" w:rsidR="004A08CB" w:rsidRDefault="004A08CB" w:rsidP="004A08CB">
      <w:pPr>
        <w:pStyle w:val="ConcurBullet"/>
      </w:pPr>
      <w:r>
        <w:t xml:space="preserve"> For mapping liability accounts:</w:t>
      </w:r>
    </w:p>
    <w:p w14:paraId="70C47477" w14:textId="15096B7E" w:rsidR="004A08CB" w:rsidRDefault="004A08CB" w:rsidP="004A08CB">
      <w:pPr>
        <w:pStyle w:val="ConcurBulletIndent"/>
      </w:pPr>
      <w:r>
        <w:t xml:space="preserve">You must select the child entity in the </w:t>
      </w:r>
      <w:r>
        <w:rPr>
          <w:b/>
          <w:bCs/>
        </w:rPr>
        <w:t xml:space="preserve">Accounting </w:t>
      </w:r>
      <w:r>
        <w:t>set up screen to map data in Concur Expense and/or Concur Invoice.</w:t>
      </w:r>
    </w:p>
    <w:p w14:paraId="256D797F" w14:textId="4EBCE451" w:rsidR="004A08CB" w:rsidRDefault="002218CA" w:rsidP="004A08CB">
      <w:pPr>
        <w:pStyle w:val="ConcurBulletIndent"/>
      </w:pPr>
      <w:r>
        <w:t>You do not need to map liability accounts for employee reimbursements.</w:t>
      </w:r>
    </w:p>
    <w:p w14:paraId="3F8FD589" w14:textId="44DA31C4" w:rsidR="002218CA" w:rsidRDefault="002218CA" w:rsidP="004A08CB">
      <w:pPr>
        <w:pStyle w:val="ConcurBulletIndent"/>
      </w:pPr>
      <w:r>
        <w:t xml:space="preserve">For credit cards: SAP Concur solutions pulls in the credit card bank account for the entity that was selected in the </w:t>
      </w:r>
      <w:r>
        <w:rPr>
          <w:b/>
          <w:bCs/>
        </w:rPr>
        <w:t xml:space="preserve">Accounting </w:t>
      </w:r>
      <w:r>
        <w:t>set up screen.</w:t>
      </w:r>
    </w:p>
    <w:p w14:paraId="01B412B6" w14:textId="79F57F32" w:rsidR="002218CA" w:rsidRDefault="002218CA" w:rsidP="002218CA">
      <w:pPr>
        <w:pStyle w:val="ConcurBullet"/>
      </w:pPr>
      <w:r>
        <w:t>For mapping clearing account codes:</w:t>
      </w:r>
    </w:p>
    <w:p w14:paraId="5A1DA137" w14:textId="3859DF5D" w:rsidR="002218CA" w:rsidRDefault="002218CA" w:rsidP="002218CA">
      <w:pPr>
        <w:pStyle w:val="ConcurBulletIndent"/>
      </w:pPr>
      <w:r>
        <w:t xml:space="preserve">You must select the child entity in the </w:t>
      </w:r>
      <w:r>
        <w:rPr>
          <w:b/>
          <w:bCs/>
        </w:rPr>
        <w:t>Accounting</w:t>
      </w:r>
      <w:r>
        <w:t xml:space="preserve"> set up screen to map data in Concur Expense and/or Concur Invoice.</w:t>
      </w:r>
    </w:p>
    <w:p w14:paraId="6ADAC714" w14:textId="434BEA8C" w:rsidR="002218CA" w:rsidRDefault="002218CA" w:rsidP="002218CA">
      <w:pPr>
        <w:pStyle w:val="ConcurBulletIndent"/>
      </w:pPr>
      <w:r>
        <w:t xml:space="preserve">Sap Concur solutions </w:t>
      </w:r>
      <w:r w:rsidR="00FD6007">
        <w:t>brings in asset accounts to map the clearing account codes to</w:t>
      </w:r>
      <w:r>
        <w:t>.</w:t>
      </w:r>
    </w:p>
    <w:p w14:paraId="68DB48CD" w14:textId="77777777" w:rsidR="0090437C" w:rsidRDefault="0090437C" w:rsidP="0090437C">
      <w:pPr>
        <w:pStyle w:val="Heading4"/>
      </w:pPr>
      <w:r>
        <w:t xml:space="preserve"> </w:t>
      </w:r>
      <w:bookmarkStart w:id="30" w:name="_Toc133575119"/>
      <w:r w:rsidRPr="0090437C">
        <w:t xml:space="preserve">I have removed all the required dimensions from my GL </w:t>
      </w:r>
      <w:proofErr w:type="gramStart"/>
      <w:r w:rsidRPr="0090437C">
        <w:t>account,</w:t>
      </w:r>
      <w:proofErr w:type="gramEnd"/>
      <w:r w:rsidRPr="0090437C">
        <w:t xml:space="preserve"> however I am still getting </w:t>
      </w:r>
      <w:r>
        <w:t>the following</w:t>
      </w:r>
      <w:r w:rsidRPr="0090437C">
        <w:t xml:space="preserve"> error</w:t>
      </w:r>
      <w:r>
        <w:t>:</w:t>
      </w:r>
      <w:bookmarkEnd w:id="30"/>
    </w:p>
    <w:p w14:paraId="1DCA2A2C" w14:textId="393A83F5" w:rsidR="0090437C" w:rsidRDefault="0090437C" w:rsidP="0090437C">
      <w:pPr>
        <w:pStyle w:val="Heading4"/>
        <w:numPr>
          <w:ilvl w:val="0"/>
          <w:numId w:val="0"/>
        </w:numPr>
      </w:pPr>
      <w:bookmarkStart w:id="31" w:name="_Toc133575120"/>
      <w:r>
        <w:t>"Spend Management is configured to validate the transaction including multiple dimensions, but this transaction only specifies Location. Post the transaction again, including the missing dimensions."</w:t>
      </w:r>
      <w:bookmarkEnd w:id="31"/>
    </w:p>
    <w:p w14:paraId="7340C97B" w14:textId="462F0C03" w:rsidR="0090437C" w:rsidRPr="0090437C" w:rsidRDefault="0090437C" w:rsidP="0090437C">
      <w:pPr>
        <w:pStyle w:val="ConcurBullet"/>
      </w:pPr>
      <w:r>
        <w:t xml:space="preserve">Navigate to </w:t>
      </w:r>
      <w:r w:rsidRPr="0090437C">
        <w:rPr>
          <w:b/>
          <w:bCs/>
        </w:rPr>
        <w:t>Company &gt; Company &gt; Admin &gt; Subscription &gt; Spend management &gt; Configure</w:t>
      </w:r>
      <w:r>
        <w:t xml:space="preserve"> </w:t>
      </w:r>
      <w:r w:rsidRPr="0090437C">
        <w:rPr>
          <w:b/>
          <w:bCs/>
        </w:rPr>
        <w:t>also will help</w:t>
      </w:r>
    </w:p>
    <w:p w14:paraId="3D365AAF" w14:textId="2B7B3492" w:rsidR="002218CA" w:rsidRDefault="002218CA" w:rsidP="002218CA">
      <w:pPr>
        <w:pStyle w:val="Heading2"/>
      </w:pPr>
      <w:bookmarkStart w:id="32" w:name="_Toc133575121"/>
      <w:r>
        <w:t>Cost Tracking</w:t>
      </w:r>
      <w:bookmarkEnd w:id="32"/>
    </w:p>
    <w:p w14:paraId="4FC6A466" w14:textId="0D16045B" w:rsidR="0090437C" w:rsidRDefault="002218CA" w:rsidP="002218CA">
      <w:pPr>
        <w:pStyle w:val="Heading4"/>
      </w:pPr>
      <w:r>
        <w:t xml:space="preserve"> </w:t>
      </w:r>
      <w:bookmarkStart w:id="33" w:name="_Toc133575122"/>
      <w:r w:rsidR="0090437C">
        <w:t>I don't have an option to enable alternate account codes in my custom fields list.</w:t>
      </w:r>
      <w:bookmarkEnd w:id="33"/>
    </w:p>
    <w:p w14:paraId="20B1CF08" w14:textId="131DC0E9" w:rsidR="0090437C" w:rsidRPr="0090437C" w:rsidRDefault="0090437C" w:rsidP="0090437C">
      <w:pPr>
        <w:pStyle w:val="ConcurBullet"/>
      </w:pPr>
      <w:r w:rsidRPr="0090437C">
        <w:t xml:space="preserve">To use alternate account codes with the Sage Intacct integration you must have a single level custom field. This field is automatically created upon connection, </w:t>
      </w:r>
      <w:r>
        <w:t>if this</w:t>
      </w:r>
      <w:r w:rsidRPr="0090437C">
        <w:t xml:space="preserve"> custom field </w:t>
      </w:r>
      <w:r>
        <w:t>is</w:t>
      </w:r>
      <w:r w:rsidRPr="0090437C">
        <w:t xml:space="preserve"> deleted</w:t>
      </w:r>
      <w:r>
        <w:t>,</w:t>
      </w:r>
      <w:r w:rsidRPr="0090437C">
        <w:t xml:space="preserve"> you </w:t>
      </w:r>
      <w:r>
        <w:t>must</w:t>
      </w:r>
      <w:r w:rsidRPr="0090437C">
        <w:t xml:space="preserve"> create a new single level list to use with alternate account codes. This is required for setting up you</w:t>
      </w:r>
      <w:r>
        <w:t>r</w:t>
      </w:r>
      <w:r w:rsidRPr="0090437C">
        <w:t xml:space="preserve"> expense types</w:t>
      </w:r>
    </w:p>
    <w:p w14:paraId="309C918B" w14:textId="244F92F8" w:rsidR="002218CA" w:rsidRDefault="0090437C" w:rsidP="002218CA">
      <w:pPr>
        <w:pStyle w:val="Heading4"/>
      </w:pPr>
      <w:r>
        <w:lastRenderedPageBreak/>
        <w:t xml:space="preserve"> </w:t>
      </w:r>
      <w:bookmarkStart w:id="34" w:name="_Toc133575123"/>
      <w:r w:rsidR="002218CA">
        <w:t>Do Concur Expense and Concur Invoice support dimensions?</w:t>
      </w:r>
      <w:bookmarkEnd w:id="34"/>
    </w:p>
    <w:p w14:paraId="5C542FA8" w14:textId="452DA3DB" w:rsidR="002218CA" w:rsidRPr="002218CA" w:rsidRDefault="002218CA" w:rsidP="002218CA">
      <w:pPr>
        <w:pStyle w:val="ConcurBullet"/>
      </w:pPr>
      <w:r w:rsidRPr="002218CA">
        <w:t>Yes, you can select and map your Sage Intacct dimensions (cost tracking objects). Concur Expense and Concur Invoice will only pull in active tracking categories.</w:t>
      </w:r>
    </w:p>
    <w:p w14:paraId="02F3E4F3" w14:textId="15858368" w:rsidR="002218CA" w:rsidRDefault="002218CA" w:rsidP="002218CA">
      <w:pPr>
        <w:pStyle w:val="Heading4"/>
      </w:pPr>
      <w:bookmarkStart w:id="35" w:name="_Hlk65497992"/>
      <w:r>
        <w:t xml:space="preserve"> </w:t>
      </w:r>
      <w:bookmarkStart w:id="36" w:name="_Toc133575124"/>
      <w:r>
        <w:t>How do I refresh dimensions/cost tracking objects from Sage Intacct to Concur Expense and Concur Invoice?</w:t>
      </w:r>
      <w:bookmarkEnd w:id="36"/>
    </w:p>
    <w:p w14:paraId="4BEA2AC8" w14:textId="77777777" w:rsidR="00775702" w:rsidRDefault="002218CA" w:rsidP="002218CA">
      <w:pPr>
        <w:pStyle w:val="ConcurBullet"/>
      </w:pPr>
      <w:r w:rsidRPr="002218CA">
        <w:t xml:space="preserve">Once dimension options are added into Sage Intacct, they will populate in </w:t>
      </w:r>
      <w:r>
        <w:t xml:space="preserve">SAP Concur solutions </w:t>
      </w:r>
      <w:r w:rsidRPr="002218CA">
        <w:t xml:space="preserve">when navigating back to the </w:t>
      </w:r>
      <w:r w:rsidR="00775702">
        <w:rPr>
          <w:b/>
          <w:bCs/>
        </w:rPr>
        <w:t>Custom Fields</w:t>
      </w:r>
      <w:r w:rsidRPr="002218CA">
        <w:t xml:space="preserve"> </w:t>
      </w:r>
      <w:proofErr w:type="gramStart"/>
      <w:r w:rsidRPr="002218CA">
        <w:t xml:space="preserve">page </w:t>
      </w:r>
      <w:r w:rsidR="00775702">
        <w:t xml:space="preserve"> in</w:t>
      </w:r>
      <w:proofErr w:type="gramEnd"/>
      <w:r w:rsidR="00775702">
        <w:t xml:space="preserve"> Product Settings. </w:t>
      </w:r>
    </w:p>
    <w:p w14:paraId="3E0EE162" w14:textId="6DA772C0" w:rsidR="002218CA" w:rsidRDefault="00775702" w:rsidP="00775702">
      <w:pPr>
        <w:pStyle w:val="ConcurNoteIndent"/>
      </w:pPr>
      <w:r>
        <w:t>Y</w:t>
      </w:r>
      <w:r w:rsidR="002218CA" w:rsidRPr="002218CA">
        <w:t>ou can refresh by logging into the home page and/or waiting one hour to refresh</w:t>
      </w:r>
      <w:r w:rsidR="00BC196E">
        <w:t>.</w:t>
      </w:r>
    </w:p>
    <w:p w14:paraId="43CE70BE" w14:textId="2004A4EB" w:rsidR="00BC196E" w:rsidRDefault="00BC196E" w:rsidP="00BC196E">
      <w:pPr>
        <w:pStyle w:val="Heading4"/>
      </w:pPr>
      <w:r>
        <w:t xml:space="preserve"> </w:t>
      </w:r>
      <w:bookmarkStart w:id="37" w:name="_Toc133575125"/>
      <w:r>
        <w:t>Can I post billable transactions to Sage Intacct?</w:t>
      </w:r>
      <w:bookmarkEnd w:id="37"/>
    </w:p>
    <w:p w14:paraId="6D377D0C" w14:textId="3797BD08" w:rsidR="00BC196E" w:rsidRDefault="00BC196E" w:rsidP="00BC196E">
      <w:pPr>
        <w:pStyle w:val="ConcurBullet"/>
      </w:pPr>
      <w:r>
        <w:t>Yes, when posting billable transactions</w:t>
      </w:r>
      <w:r w:rsidR="00B76C47">
        <w:t>,</w:t>
      </w:r>
      <w:r>
        <w:t xml:space="preserve"> you must select a customer and an item</w:t>
      </w:r>
      <w:r w:rsidR="00775702">
        <w:t>,</w:t>
      </w:r>
      <w:r>
        <w:t xml:space="preserve"> o</w:t>
      </w:r>
      <w:r w:rsidR="00B76C47">
        <w:t>r</w:t>
      </w:r>
      <w:r>
        <w:t xml:space="preserve"> the transaction will fail to post.</w:t>
      </w:r>
    </w:p>
    <w:p w14:paraId="533BB452" w14:textId="550814A0" w:rsidR="00B75D93" w:rsidRDefault="000E3803" w:rsidP="000E3803">
      <w:pPr>
        <w:pStyle w:val="ConcurWarningIconIndent"/>
      </w:pPr>
      <w:r>
        <w:rPr>
          <w:b/>
          <w:bCs/>
        </w:rPr>
        <w:t xml:space="preserve">IMPORTANT: </w:t>
      </w:r>
      <w:r w:rsidR="00B75D93">
        <w:t xml:space="preserve">When mapping </w:t>
      </w:r>
      <w:r w:rsidR="00B75D93" w:rsidRPr="00B75D93">
        <w:t>Sage Intacct dimensions to SAP Concur custom fields</w:t>
      </w:r>
      <w:r>
        <w:t>, you must create a list, map the list, and then save the list before moving on to the next list.</w:t>
      </w:r>
      <w:r w:rsidR="00B75D93" w:rsidRPr="00B75D93">
        <w:t xml:space="preserve"> </w:t>
      </w:r>
      <w:r>
        <w:t xml:space="preserve">You must do this for each list. </w:t>
      </w:r>
      <w:r w:rsidR="00B75D93">
        <w:t>Do</w:t>
      </w:r>
      <w:r w:rsidR="00B75D93" w:rsidRPr="00B75D93">
        <w:t xml:space="preserve"> </w:t>
      </w:r>
      <w:r w:rsidR="00B75D93">
        <w:t>not attempt to</w:t>
      </w:r>
      <w:r w:rsidR="00B75D93" w:rsidRPr="00B75D93">
        <w:t xml:space="preserve"> map </w:t>
      </w:r>
      <w:proofErr w:type="gramStart"/>
      <w:r w:rsidR="00B75D93" w:rsidRPr="00B75D93">
        <w:t>all of</w:t>
      </w:r>
      <w:proofErr w:type="gramEnd"/>
      <w:r w:rsidR="00B75D93" w:rsidRPr="00B75D93">
        <w:t xml:space="preserve"> the list</w:t>
      </w:r>
      <w:r w:rsidR="00B75D93">
        <w:t>s</w:t>
      </w:r>
      <w:r w:rsidR="00B75D93" w:rsidRPr="00B75D93">
        <w:t xml:space="preserve"> at the same time or the lists will not </w:t>
      </w:r>
      <w:r w:rsidR="00B75D93">
        <w:t>be imported</w:t>
      </w:r>
      <w:r w:rsidR="00B75D93" w:rsidRPr="00B75D93">
        <w:t xml:space="preserve"> into SAP Concur</w:t>
      </w:r>
      <w:r>
        <w:t>.</w:t>
      </w:r>
    </w:p>
    <w:p w14:paraId="1F914683" w14:textId="1391FEA4" w:rsidR="00BC196E" w:rsidRDefault="00BC196E" w:rsidP="00BC196E">
      <w:pPr>
        <w:pStyle w:val="Heading2"/>
      </w:pPr>
      <w:bookmarkStart w:id="38" w:name="_Toc133575126"/>
      <w:r>
        <w:t>Vendors</w:t>
      </w:r>
      <w:bookmarkEnd w:id="38"/>
    </w:p>
    <w:p w14:paraId="62E283FC" w14:textId="6E546A19" w:rsidR="00BC196E" w:rsidRDefault="00BC196E" w:rsidP="00BC196E">
      <w:pPr>
        <w:pStyle w:val="Heading4"/>
      </w:pPr>
      <w:r>
        <w:t xml:space="preserve"> </w:t>
      </w:r>
      <w:bookmarkStart w:id="39" w:name="_Toc133575127"/>
      <w:r>
        <w:t>How do I add users from Sage Intact to SAP Concur solutions?</w:t>
      </w:r>
      <w:bookmarkEnd w:id="39"/>
    </w:p>
    <w:p w14:paraId="4CC47192" w14:textId="669E6ABD" w:rsidR="00BC196E" w:rsidRDefault="00BC196E" w:rsidP="00BC196E">
      <w:pPr>
        <w:pStyle w:val="ConcurBullet"/>
      </w:pPr>
      <w:r>
        <w:t>Clients typically set up their employees as vendors in Sage Intacct Accounting. Vendors must be entered into Sage Intacct with first name, last name, and email address.</w:t>
      </w:r>
    </w:p>
    <w:p w14:paraId="6671BE9B" w14:textId="79FFFC2F" w:rsidR="00BC196E" w:rsidRDefault="00BC196E" w:rsidP="00BC196E">
      <w:pPr>
        <w:pStyle w:val="Heading4"/>
      </w:pPr>
      <w:r>
        <w:t xml:space="preserve"> </w:t>
      </w:r>
      <w:bookmarkStart w:id="40" w:name="_Toc133575128"/>
      <w:r>
        <w:t>How do clients distinguish employee vendors from account vendors in Sage Intacct Accounting?</w:t>
      </w:r>
      <w:bookmarkEnd w:id="40"/>
    </w:p>
    <w:p w14:paraId="6C7A92B4" w14:textId="09162637" w:rsidR="00BC196E" w:rsidRDefault="00BC196E" w:rsidP="00BC196E">
      <w:pPr>
        <w:pStyle w:val="ConcurBullet"/>
      </w:pPr>
      <w:r>
        <w:t>Sap Concur solutions filter based on the presence of a first name, last name, and email address.</w:t>
      </w:r>
    </w:p>
    <w:p w14:paraId="31C4BDBC" w14:textId="4F2893DD" w:rsidR="00BC196E" w:rsidRDefault="00BC196E" w:rsidP="00BC196E">
      <w:pPr>
        <w:pStyle w:val="Heading4"/>
      </w:pPr>
      <w:r>
        <w:t xml:space="preserve"> </w:t>
      </w:r>
      <w:bookmarkStart w:id="41" w:name="_Toc133575129"/>
      <w:r>
        <w:t>How do I refresh employee vendor data from Sage Intacct Accounting?</w:t>
      </w:r>
      <w:bookmarkEnd w:id="41"/>
    </w:p>
    <w:p w14:paraId="76A54DFE" w14:textId="6C42C569" w:rsidR="00BC196E" w:rsidRPr="000C0583" w:rsidRDefault="00BC196E" w:rsidP="00BC196E">
      <w:pPr>
        <w:pStyle w:val="ConcurBullet"/>
      </w:pPr>
      <w:r w:rsidRPr="000C0583">
        <w:t>Employee contact (Vendor)</w:t>
      </w:r>
      <w:r>
        <w:t xml:space="preserve"> </w:t>
      </w:r>
      <w:r w:rsidRPr="000C0583">
        <w:t>data</w:t>
      </w:r>
      <w:r w:rsidR="008140E4">
        <w:t xml:space="preserve"> is refreshed</w:t>
      </w:r>
      <w:r w:rsidRPr="000C0583">
        <w:t xml:space="preserve"> by clicking the </w:t>
      </w:r>
      <w:r w:rsidRPr="00BC196E">
        <w:rPr>
          <w:b/>
          <w:bCs/>
        </w:rPr>
        <w:t>Add Users from Sage Intacct Accounting</w:t>
      </w:r>
      <w:r w:rsidRPr="000C0583">
        <w:t xml:space="preserve">” button on the </w:t>
      </w:r>
      <w:r>
        <w:rPr>
          <w:b/>
          <w:bCs/>
        </w:rPr>
        <w:t xml:space="preserve">Users </w:t>
      </w:r>
      <w:r>
        <w:t>page in Product Settings.</w:t>
      </w:r>
      <w:r w:rsidRPr="000C0583">
        <w:t xml:space="preserve">  </w:t>
      </w:r>
    </w:p>
    <w:p w14:paraId="62BD608C" w14:textId="714FB056" w:rsidR="00BC196E" w:rsidRDefault="00BC196E" w:rsidP="00BC196E">
      <w:pPr>
        <w:pStyle w:val="ConcurBullet"/>
      </w:pPr>
      <w:r w:rsidRPr="000C0583">
        <w:t>Employee contact (Vendor)</w:t>
      </w:r>
      <w:r>
        <w:t xml:space="preserve"> </w:t>
      </w:r>
      <w:r w:rsidRPr="000C0583">
        <w:t>data</w:t>
      </w:r>
      <w:r w:rsidR="008140E4">
        <w:t xml:space="preserve"> is refreshed</w:t>
      </w:r>
      <w:r>
        <w:t xml:space="preserve"> immediately; there is no delay.</w:t>
      </w:r>
    </w:p>
    <w:p w14:paraId="3480EF28" w14:textId="6DF15B6B" w:rsidR="008140E4" w:rsidRDefault="008140E4" w:rsidP="008140E4">
      <w:pPr>
        <w:pStyle w:val="Heading4"/>
      </w:pPr>
      <w:r>
        <w:lastRenderedPageBreak/>
        <w:t xml:space="preserve"> </w:t>
      </w:r>
      <w:bookmarkStart w:id="42" w:name="_Toc133575130"/>
      <w:r>
        <w:t>How do I refresh account vendor data from Sage Intacct Accounting?</w:t>
      </w:r>
      <w:bookmarkEnd w:id="42"/>
    </w:p>
    <w:p w14:paraId="0F47F455" w14:textId="61B39D12" w:rsidR="008140E4" w:rsidRDefault="008140E4" w:rsidP="008140E4">
      <w:pPr>
        <w:pStyle w:val="ConcurBullet"/>
      </w:pPr>
      <w:r w:rsidRPr="000C0583">
        <w:t xml:space="preserve">Account vendor data </w:t>
      </w:r>
      <w:r>
        <w:t>is refreshed</w:t>
      </w:r>
      <w:r w:rsidRPr="000C0583">
        <w:t xml:space="preserve"> by clicking the </w:t>
      </w:r>
      <w:r w:rsidRPr="008140E4">
        <w:rPr>
          <w:b/>
          <w:bCs/>
        </w:rPr>
        <w:t>Add Vendors from ERP</w:t>
      </w:r>
      <w:r w:rsidRPr="000C0583">
        <w:t xml:space="preserve"> button on the </w:t>
      </w:r>
      <w:r w:rsidRPr="008140E4">
        <w:rPr>
          <w:b/>
          <w:bCs/>
        </w:rPr>
        <w:t>Manage Vendors</w:t>
      </w:r>
      <w:r w:rsidRPr="000C0583">
        <w:t xml:space="preserve"> </w:t>
      </w:r>
      <w:r>
        <w:t>page.</w:t>
      </w:r>
    </w:p>
    <w:p w14:paraId="429DB359" w14:textId="3DF8F853" w:rsidR="008140E4" w:rsidRDefault="008140E4" w:rsidP="008140E4">
      <w:pPr>
        <w:pStyle w:val="ConcurBullet"/>
      </w:pPr>
      <w:r>
        <w:t>Account vendor data is refreshed immediately; there is no delay.</w:t>
      </w:r>
    </w:p>
    <w:p w14:paraId="7F9D3934" w14:textId="2B5590D2" w:rsidR="0090437C" w:rsidRDefault="000E3803" w:rsidP="000E3803">
      <w:pPr>
        <w:pStyle w:val="Heading4"/>
      </w:pPr>
      <w:r>
        <w:t xml:space="preserve"> </w:t>
      </w:r>
      <w:bookmarkStart w:id="43" w:name="_Toc133575131"/>
      <w:r w:rsidR="0090437C">
        <w:t>Is ACH information included as part of the vendor master record when sending vendor master data via the Sage Intacct connector?</w:t>
      </w:r>
      <w:bookmarkEnd w:id="43"/>
    </w:p>
    <w:p w14:paraId="0CA19073" w14:textId="7BDE5E45" w:rsidR="0090437C" w:rsidRDefault="0090437C" w:rsidP="0090437C">
      <w:pPr>
        <w:pStyle w:val="ConcurBullet"/>
      </w:pPr>
      <w:r>
        <w:t>No. ACH information is included when sending vendor master data.</w:t>
      </w:r>
    </w:p>
    <w:p w14:paraId="1CD37A0D" w14:textId="447EF5C8" w:rsidR="0090437C" w:rsidRDefault="0090437C" w:rsidP="0090437C">
      <w:pPr>
        <w:pStyle w:val="Heading4"/>
      </w:pPr>
      <w:r>
        <w:t xml:space="preserve"> </w:t>
      </w:r>
      <w:bookmarkStart w:id="44" w:name="_Toc133575132"/>
      <w:r>
        <w:t>Why am I getting an error when I try to add large numbers of vendors?</w:t>
      </w:r>
      <w:bookmarkEnd w:id="44"/>
    </w:p>
    <w:p w14:paraId="55A7C1D0" w14:textId="4FC8E121" w:rsidR="0090437C" w:rsidRPr="0090437C" w:rsidRDefault="0090437C" w:rsidP="0090437C">
      <w:pPr>
        <w:pStyle w:val="ConcurBullet"/>
      </w:pPr>
      <w:r>
        <w:t>Clients with large amounts of data might encounter timeout issues. SAP Concur makes live API calls when trying to fetch and post data. Try adding between 50 and 100 vendors/users at a time.</w:t>
      </w:r>
    </w:p>
    <w:p w14:paraId="0AE3DE5A" w14:textId="6013EF64" w:rsidR="005939DC" w:rsidRDefault="0090437C" w:rsidP="000E3803">
      <w:pPr>
        <w:pStyle w:val="Heading4"/>
      </w:pPr>
      <w:r>
        <w:t xml:space="preserve"> </w:t>
      </w:r>
      <w:bookmarkStart w:id="45" w:name="_Toc133575133"/>
      <w:r w:rsidR="005939DC">
        <w:t>Will vendors created in SAP concur sync back to Sage Intacct?</w:t>
      </w:r>
      <w:bookmarkEnd w:id="45"/>
    </w:p>
    <w:p w14:paraId="77D3AF29" w14:textId="037E9DBA" w:rsidR="005939DC" w:rsidRPr="005939DC" w:rsidRDefault="005939DC" w:rsidP="005939DC">
      <w:pPr>
        <w:pStyle w:val="ConcurBullet"/>
      </w:pPr>
      <w:r>
        <w:t>No. SAP concur does not create a new vendor profile in Sage Intacct. SAP Concur treats Sage Intacct as the source or truth. All employee and AP vendors must be created in Sage Intacct first, and then be pulled into SAP Concur.</w:t>
      </w:r>
    </w:p>
    <w:p w14:paraId="135B6A63" w14:textId="6F3AC4B7" w:rsidR="000E3803" w:rsidRDefault="005939DC" w:rsidP="000E3803">
      <w:pPr>
        <w:pStyle w:val="Heading4"/>
      </w:pPr>
      <w:r>
        <w:t xml:space="preserve"> </w:t>
      </w:r>
      <w:bookmarkStart w:id="46" w:name="_Toc133575134"/>
      <w:r w:rsidR="000E3803">
        <w:t>I only want to post transactions to my credit card bank account or credit card vendor. Do I still need to set up all users as a vendor in Sage Intacct Accounting?</w:t>
      </w:r>
      <w:bookmarkEnd w:id="46"/>
    </w:p>
    <w:p w14:paraId="14463E2E" w14:textId="231D59DE" w:rsidR="000E3803" w:rsidRPr="000E3803" w:rsidRDefault="000E3803" w:rsidP="000E3803">
      <w:pPr>
        <w:pStyle w:val="ConcurBullet"/>
      </w:pPr>
      <w:r>
        <w:t xml:space="preserve">Yes. All users in SAP Concur </w:t>
      </w:r>
      <w:r w:rsidR="005939DC">
        <w:t>must</w:t>
      </w:r>
      <w:r>
        <w:t xml:space="preserve"> be set up as a vendor with first name, last name, and email address in Sage Intacct. This is required to set </w:t>
      </w:r>
      <w:r w:rsidR="005939DC">
        <w:t xml:space="preserve">up </w:t>
      </w:r>
      <w:r>
        <w:t>a user in SAP Concur.</w:t>
      </w:r>
    </w:p>
    <w:p w14:paraId="32A535D4" w14:textId="387B5169" w:rsidR="008140E4" w:rsidRDefault="008140E4" w:rsidP="008140E4">
      <w:pPr>
        <w:pStyle w:val="Heading2"/>
      </w:pPr>
      <w:bookmarkStart w:id="47" w:name="_Toc133575135"/>
      <w:r>
        <w:t>Tax Codes</w:t>
      </w:r>
      <w:bookmarkEnd w:id="47"/>
    </w:p>
    <w:p w14:paraId="6DEEE96E" w14:textId="5DFBFC65" w:rsidR="008140E4" w:rsidRDefault="008140E4" w:rsidP="008140E4">
      <w:pPr>
        <w:pStyle w:val="Heading4"/>
      </w:pPr>
      <w:r>
        <w:t xml:space="preserve"> </w:t>
      </w:r>
      <w:bookmarkStart w:id="48" w:name="_Toc133575136"/>
      <w:r>
        <w:t>Does the Sage Intacct integration support VAT/GST?</w:t>
      </w:r>
      <w:bookmarkEnd w:id="48"/>
    </w:p>
    <w:p w14:paraId="270EA801" w14:textId="7E4DF232" w:rsidR="008140E4" w:rsidRDefault="008140E4" w:rsidP="008140E4">
      <w:pPr>
        <w:pStyle w:val="ConcurBullet"/>
      </w:pPr>
      <w:r>
        <w:t>No.</w:t>
      </w:r>
    </w:p>
    <w:p w14:paraId="0F516B97" w14:textId="6BA3B542" w:rsidR="008140E4" w:rsidRDefault="008140E4" w:rsidP="008140E4">
      <w:pPr>
        <w:pStyle w:val="Heading2"/>
      </w:pPr>
      <w:bookmarkStart w:id="49" w:name="_Toc133575137"/>
      <w:r>
        <w:t>Posting Bills and Credit Card Transactions to Sage Intacct</w:t>
      </w:r>
      <w:bookmarkEnd w:id="49"/>
    </w:p>
    <w:p w14:paraId="026D8437" w14:textId="3CEE75C5" w:rsidR="008140E4" w:rsidRDefault="008140E4" w:rsidP="008140E4">
      <w:pPr>
        <w:pStyle w:val="Heading4"/>
      </w:pPr>
      <w:r>
        <w:t xml:space="preserve"> </w:t>
      </w:r>
      <w:bookmarkStart w:id="50" w:name="_Toc133575138"/>
      <w:r>
        <w:t>Can I post a credit card transaction as a bill or to my credit card bank account?</w:t>
      </w:r>
      <w:bookmarkEnd w:id="50"/>
    </w:p>
    <w:p w14:paraId="1E25E681" w14:textId="20EB21F6" w:rsidR="008140E4" w:rsidRDefault="008140E4" w:rsidP="008140E4">
      <w:pPr>
        <w:pStyle w:val="ConcurBullet"/>
      </w:pPr>
      <w:r>
        <w:t>Yes, clients can post transactions as a bill to the credit card vendor name or post the transactions to the credit card bank account.</w:t>
      </w:r>
    </w:p>
    <w:p w14:paraId="3C9CB6A3" w14:textId="516C60DC" w:rsidR="00DC5ED9" w:rsidRDefault="008140E4" w:rsidP="008140E4">
      <w:pPr>
        <w:pStyle w:val="Heading4"/>
      </w:pPr>
      <w:r>
        <w:lastRenderedPageBreak/>
        <w:t xml:space="preserve"> </w:t>
      </w:r>
      <w:bookmarkStart w:id="51" w:name="_Toc133575139"/>
      <w:r w:rsidR="00DC5ED9" w:rsidRPr="00DC5ED9">
        <w:t>I am using Concur pay to reimburse my employees, will the integration close out the employee vendor bills?</w:t>
      </w:r>
      <w:bookmarkEnd w:id="51"/>
    </w:p>
    <w:p w14:paraId="45CCC637" w14:textId="0E617BDE" w:rsidR="00DC5ED9" w:rsidRPr="00DC5ED9" w:rsidRDefault="00550AA4" w:rsidP="00DC5ED9">
      <w:pPr>
        <w:pStyle w:val="ConcurBullet"/>
      </w:pPr>
      <w:r w:rsidRPr="00550AA4">
        <w:t xml:space="preserve">No, you </w:t>
      </w:r>
      <w:r>
        <w:t>must</w:t>
      </w:r>
      <w:r w:rsidRPr="00550AA4">
        <w:t xml:space="preserve"> manually close out the bills in Sage Intacct. C</w:t>
      </w:r>
      <w:r>
        <w:t>lient</w:t>
      </w:r>
      <w:r w:rsidRPr="00550AA4">
        <w:t xml:space="preserve">s </w:t>
      </w:r>
      <w:r>
        <w:t>must</w:t>
      </w:r>
      <w:r w:rsidRPr="00550AA4">
        <w:t xml:space="preserve"> use only payment manager to close out the Concur pay batch to trigger the payment demand. They will not get an extract to post into Sage Intacct. At the processor level</w:t>
      </w:r>
      <w:r>
        <w:t>,</w:t>
      </w:r>
      <w:r w:rsidRPr="00550AA4">
        <w:t xml:space="preserve"> upon approval</w:t>
      </w:r>
      <w:r>
        <w:t>,</w:t>
      </w:r>
      <w:r w:rsidRPr="00550AA4">
        <w:t xml:space="preserve"> the expense reports will post as a bill into Sage Intacct to the employee vendor name. C</w:t>
      </w:r>
      <w:r>
        <w:t>lient</w:t>
      </w:r>
      <w:r w:rsidRPr="00550AA4">
        <w:t xml:space="preserve">s </w:t>
      </w:r>
      <w:r>
        <w:t xml:space="preserve">must </w:t>
      </w:r>
      <w:r w:rsidRPr="00550AA4">
        <w:t>then go into Sage Intacct to close out those bills. Currently</w:t>
      </w:r>
      <w:r>
        <w:t>,</w:t>
      </w:r>
      <w:r w:rsidRPr="00550AA4">
        <w:t xml:space="preserve"> there is not an API to post payment confirmations back to Sage Intacct to close out the bills</w:t>
      </w:r>
    </w:p>
    <w:p w14:paraId="7782A8F7" w14:textId="7B170160" w:rsidR="008140E4" w:rsidRDefault="008140E4" w:rsidP="008140E4">
      <w:pPr>
        <w:pStyle w:val="Heading4"/>
      </w:pPr>
      <w:bookmarkStart w:id="52" w:name="_Toc133575140"/>
      <w:r>
        <w:t>If the February claim contains January transactions, and January month end has been closed in Sage Intacct, will the January transactions post to Sage Intacct?</w:t>
      </w:r>
      <w:bookmarkEnd w:id="52"/>
    </w:p>
    <w:p w14:paraId="39A8DFFB" w14:textId="1AFFE439" w:rsidR="008140E4" w:rsidRDefault="008140E4" w:rsidP="008140E4">
      <w:pPr>
        <w:pStyle w:val="ConcurBullet"/>
      </w:pPr>
      <w:r w:rsidRPr="008140E4">
        <w:t xml:space="preserve">For Credit card transactions posting to the credit card bank </w:t>
      </w:r>
      <w:proofErr w:type="gramStart"/>
      <w:r w:rsidRPr="008140E4">
        <w:t>account</w:t>
      </w:r>
      <w:proofErr w:type="gramEnd"/>
      <w:r w:rsidRPr="008140E4">
        <w:t xml:space="preserve"> we post the credit card transaction date</w:t>
      </w:r>
      <w:r>
        <w:t>. I</w:t>
      </w:r>
      <w:r w:rsidRPr="008140E4">
        <w:t xml:space="preserve">f the transaction date is from January and January is closed then </w:t>
      </w:r>
      <w:r>
        <w:t xml:space="preserve">those transaction will NOT post to Sage Intacct; </w:t>
      </w:r>
      <w:proofErr w:type="gramStart"/>
      <w:r>
        <w:t xml:space="preserve">however, </w:t>
      </w:r>
      <w:r w:rsidRPr="008140E4">
        <w:t xml:space="preserve"> </w:t>
      </w:r>
      <w:r>
        <w:t>you</w:t>
      </w:r>
      <w:proofErr w:type="gramEnd"/>
      <w:r>
        <w:t xml:space="preserve"> can</w:t>
      </w:r>
      <w:r w:rsidRPr="008140E4">
        <w:t xml:space="preserve"> post credit card transactions to the credit card bank account OR as a bill to the credit card vendor name. When posting bills, we post based on bill posting preferences</w:t>
      </w:r>
      <w:r>
        <w:t>.</w:t>
      </w:r>
    </w:p>
    <w:p w14:paraId="4A9FCC50" w14:textId="6653145A" w:rsidR="00550AA4" w:rsidRDefault="000E3803" w:rsidP="000E3803">
      <w:pPr>
        <w:pStyle w:val="Heading4"/>
      </w:pPr>
      <w:r>
        <w:t xml:space="preserve"> </w:t>
      </w:r>
      <w:bookmarkStart w:id="53" w:name="_Toc133575141"/>
      <w:r w:rsidR="00550AA4">
        <w:t xml:space="preserve">On the </w:t>
      </w:r>
      <w:r w:rsidR="00B515CD">
        <w:t>P</w:t>
      </w:r>
      <w:r w:rsidR="00550AA4">
        <w:t xml:space="preserve">ayment </w:t>
      </w:r>
      <w:r w:rsidR="00B515CD">
        <w:t>T</w:t>
      </w:r>
      <w:r w:rsidR="00550AA4">
        <w:t>ypes page, what is consolidated vendor handling used for?</w:t>
      </w:r>
      <w:bookmarkEnd w:id="53"/>
    </w:p>
    <w:p w14:paraId="590E6671" w14:textId="14B461ED" w:rsidR="00B515CD" w:rsidRDefault="00B515CD" w:rsidP="00B515CD">
      <w:pPr>
        <w:pStyle w:val="ConcurBullet"/>
      </w:pPr>
      <w:r w:rsidRPr="00B515CD">
        <w:t>Consolidated vendor handling is used when clients have credit card feed transactions coming into SAP Concur. It is best practice to use consolidated vendor handling for credit card transactions. SAP Concur first look</w:t>
      </w:r>
      <w:r>
        <w:t>s</w:t>
      </w:r>
      <w:r w:rsidRPr="00B515CD">
        <w:t xml:space="preserve"> for the </w:t>
      </w:r>
      <w:proofErr w:type="gramStart"/>
      <w:r w:rsidRPr="00B515CD">
        <w:t>vendor</w:t>
      </w:r>
      <w:proofErr w:type="gramEnd"/>
      <w:r w:rsidRPr="00B515CD">
        <w:t xml:space="preserve"> name (exact match) in the ERP</w:t>
      </w:r>
      <w:r>
        <w:t xml:space="preserve">. If the </w:t>
      </w:r>
      <w:proofErr w:type="gramStart"/>
      <w:r>
        <w:t>vendor</w:t>
      </w:r>
      <w:proofErr w:type="gramEnd"/>
      <w:r>
        <w:t xml:space="preserve"> name i</w:t>
      </w:r>
      <w:r w:rsidRPr="00B515CD">
        <w:t>s not there</w:t>
      </w:r>
      <w:r>
        <w:t>,</w:t>
      </w:r>
      <w:r w:rsidRPr="00B515CD">
        <w:t xml:space="preserve"> </w:t>
      </w:r>
      <w:r>
        <w:t xml:space="preserve">SAP Concur </w:t>
      </w:r>
      <w:r w:rsidRPr="00B515CD">
        <w:t>create</w:t>
      </w:r>
      <w:r>
        <w:t>s</w:t>
      </w:r>
      <w:r w:rsidRPr="00B515CD">
        <w:t xml:space="preserve"> a new vendor. When using consolidated vendor handling, SAP Concur will look for the </w:t>
      </w:r>
      <w:proofErr w:type="gramStart"/>
      <w:r w:rsidRPr="00B515CD">
        <w:t>vendor</w:t>
      </w:r>
      <w:proofErr w:type="gramEnd"/>
      <w:r w:rsidRPr="00B515CD">
        <w:t xml:space="preserve"> name in Sage Intacct</w:t>
      </w:r>
      <w:r>
        <w:t>. If</w:t>
      </w:r>
      <w:r w:rsidRPr="00B515CD">
        <w:t xml:space="preserve"> an exact match for that specific vendor </w:t>
      </w:r>
      <w:r>
        <w:t>name is not found, SAP Concur will</w:t>
      </w:r>
      <w:r w:rsidRPr="00B515CD">
        <w:t xml:space="preserve"> not create a new vendor </w:t>
      </w:r>
      <w:r>
        <w:t>but will</w:t>
      </w:r>
      <w:r w:rsidRPr="00B515CD">
        <w:t xml:space="preserve"> post to the “dummy” vendor. This </w:t>
      </w:r>
      <w:r>
        <w:t>prevents</w:t>
      </w:r>
      <w:r w:rsidRPr="00B515CD">
        <w:t xml:space="preserve"> multiple vendors</w:t>
      </w:r>
      <w:r>
        <w:t xml:space="preserve"> from being</w:t>
      </w:r>
      <w:r w:rsidRPr="00B515CD">
        <w:t xml:space="preserve"> created in Sage Intacct.</w:t>
      </w:r>
    </w:p>
    <w:p w14:paraId="671D85A8" w14:textId="44BE89A1" w:rsidR="00B515CD" w:rsidRPr="00B515CD" w:rsidRDefault="00B515CD" w:rsidP="00B515CD">
      <w:pPr>
        <w:pStyle w:val="ConcurBullet"/>
        <w:numPr>
          <w:ilvl w:val="0"/>
          <w:numId w:val="0"/>
        </w:numPr>
        <w:ind w:left="1080"/>
      </w:pPr>
      <w:r w:rsidRPr="008B77DB">
        <w:rPr>
          <w:noProof/>
        </w:rPr>
        <w:drawing>
          <wp:inline distT="0" distB="0" distL="0" distR="0" wp14:anchorId="5CB2B0DD" wp14:editId="6885481E">
            <wp:extent cx="2378497" cy="931099"/>
            <wp:effectExtent l="19050" t="19050" r="22225" b="21590"/>
            <wp:docPr id="7" name="Picture 6">
              <a:extLst xmlns:a="http://schemas.openxmlformats.org/drawingml/2006/main">
                <a:ext uri="{FF2B5EF4-FFF2-40B4-BE49-F238E27FC236}">
                  <a16:creationId xmlns:a16="http://schemas.microsoft.com/office/drawing/2014/main" id="{5AE52C87-6351-437F-99C9-C21EB6531C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AE52C87-6351-437F-99C9-C21EB6531C47}"/>
                        </a:ext>
                      </a:extLst>
                    </pic:cNvPr>
                    <pic:cNvPicPr>
                      <a:picLocks noChangeAspect="1"/>
                    </pic:cNvPicPr>
                  </pic:nvPicPr>
                  <pic:blipFill>
                    <a:blip r:embed="rId19"/>
                    <a:stretch>
                      <a:fillRect/>
                    </a:stretch>
                  </pic:blipFill>
                  <pic:spPr>
                    <a:xfrm>
                      <a:off x="0" y="0"/>
                      <a:ext cx="2389208" cy="935292"/>
                    </a:xfrm>
                    <a:prstGeom prst="rect">
                      <a:avLst/>
                    </a:prstGeom>
                    <a:ln w="6350">
                      <a:solidFill>
                        <a:schemeClr val="tx1"/>
                      </a:solidFill>
                    </a:ln>
                  </pic:spPr>
                </pic:pic>
              </a:graphicData>
            </a:graphic>
          </wp:inline>
        </w:drawing>
      </w:r>
    </w:p>
    <w:p w14:paraId="01D8A7A4" w14:textId="3F058AC5" w:rsidR="00B515CD" w:rsidRDefault="00550AA4" w:rsidP="000E3803">
      <w:pPr>
        <w:pStyle w:val="Heading4"/>
      </w:pPr>
      <w:r>
        <w:t xml:space="preserve"> </w:t>
      </w:r>
      <w:bookmarkStart w:id="54" w:name="_Toc133575142"/>
      <w:r w:rsidR="00B515CD">
        <w:t xml:space="preserve">When I post, I get the following error and cannot </w:t>
      </w:r>
      <w:r w:rsidR="0039658D" w:rsidRPr="00B515CD">
        <w:t>create the transaction</w:t>
      </w:r>
      <w:r w:rsidR="0039658D">
        <w:t>:</w:t>
      </w:r>
      <w:bookmarkEnd w:id="54"/>
    </w:p>
    <w:p w14:paraId="387094B5" w14:textId="62FE979F" w:rsidR="00B515CD" w:rsidRDefault="00B515CD" w:rsidP="00B515CD">
      <w:pPr>
        <w:pStyle w:val="Heading4"/>
        <w:numPr>
          <w:ilvl w:val="0"/>
          <w:numId w:val="0"/>
        </w:numPr>
      </w:pPr>
      <w:bookmarkStart w:id="55" w:name="_Toc133575143"/>
      <w:r w:rsidRPr="00B515CD">
        <w:t>“The account number 6020 requires a restriction (class</w:t>
      </w:r>
      <w:r w:rsidR="0039658D">
        <w:t>)"</w:t>
      </w:r>
      <w:bookmarkEnd w:id="55"/>
    </w:p>
    <w:p w14:paraId="5C0B9569" w14:textId="70A94E1D" w:rsidR="0039658D" w:rsidRPr="0039658D" w:rsidRDefault="0039658D" w:rsidP="0039658D">
      <w:pPr>
        <w:pStyle w:val="ConcurBullet"/>
      </w:pPr>
      <w:r w:rsidRPr="0039658D">
        <w:t xml:space="preserve">Clients who receive this error </w:t>
      </w:r>
      <w:r>
        <w:t>must</w:t>
      </w:r>
      <w:r w:rsidRPr="0039658D">
        <w:t xml:space="preserve"> look at their GL account 6020 in Sage Intacct and remove the requirement for the dimension of class. </w:t>
      </w:r>
      <w:r>
        <w:t>T</w:t>
      </w:r>
      <w:r w:rsidRPr="0039658D">
        <w:t>o ensure all transactions post successfully</w:t>
      </w:r>
      <w:r>
        <w:t>, i</w:t>
      </w:r>
      <w:r w:rsidRPr="0039658D">
        <w:t xml:space="preserve">t is best practice </w:t>
      </w:r>
      <w:r>
        <w:t>not to</w:t>
      </w:r>
      <w:r w:rsidRPr="0039658D">
        <w:t xml:space="preserve"> require dimensions on GL accounts.</w:t>
      </w:r>
    </w:p>
    <w:p w14:paraId="4464CFBE" w14:textId="77777777" w:rsidR="0039658D" w:rsidRDefault="00B515CD" w:rsidP="000E3803">
      <w:pPr>
        <w:pStyle w:val="Heading4"/>
      </w:pPr>
      <w:r>
        <w:lastRenderedPageBreak/>
        <w:t xml:space="preserve"> </w:t>
      </w:r>
      <w:bookmarkStart w:id="56" w:name="_Toc133575144"/>
      <w:r w:rsidR="0039658D" w:rsidRPr="0039658D">
        <w:t xml:space="preserve">Posting failed with </w:t>
      </w:r>
      <w:r w:rsidR="0039658D">
        <w:t xml:space="preserve">the following </w:t>
      </w:r>
      <w:r w:rsidR="0039658D" w:rsidRPr="0039658D">
        <w:t>error</w:t>
      </w:r>
      <w:r w:rsidR="0039658D">
        <w:t>:</w:t>
      </w:r>
      <w:bookmarkEnd w:id="56"/>
    </w:p>
    <w:p w14:paraId="155DEF98" w14:textId="680A7823" w:rsidR="0039658D" w:rsidRDefault="0039658D" w:rsidP="0039658D">
      <w:pPr>
        <w:pStyle w:val="Heading4"/>
        <w:numPr>
          <w:ilvl w:val="0"/>
          <w:numId w:val="0"/>
        </w:numPr>
      </w:pPr>
      <w:bookmarkStart w:id="57" w:name="_Toc133575145"/>
      <w:r w:rsidRPr="0039658D">
        <w:t>“You do not have permission for API operation CREATE on objects of type ap bill</w:t>
      </w:r>
      <w:r>
        <w:t>."</w:t>
      </w:r>
      <w:bookmarkEnd w:id="57"/>
    </w:p>
    <w:p w14:paraId="74AFC874" w14:textId="440584E5" w:rsidR="00BD25E6" w:rsidRPr="00BD25E6" w:rsidRDefault="00BD25E6" w:rsidP="00BD25E6">
      <w:pPr>
        <w:pStyle w:val="ConcurBullet"/>
      </w:pPr>
      <w:r w:rsidRPr="00BD25E6">
        <w:t xml:space="preserve">Clients </w:t>
      </w:r>
      <w:r>
        <w:t>must</w:t>
      </w:r>
      <w:r w:rsidRPr="00BD25E6">
        <w:t xml:space="preserve"> look at the web service </w:t>
      </w:r>
      <w:proofErr w:type="gramStart"/>
      <w:r w:rsidRPr="00BD25E6">
        <w:t>users</w:t>
      </w:r>
      <w:proofErr w:type="gramEnd"/>
      <w:r w:rsidRPr="00BD25E6">
        <w:t xml:space="preserve"> permissions in Sage Intacct</w:t>
      </w:r>
      <w:r>
        <w:t>. T</w:t>
      </w:r>
      <w:r w:rsidRPr="00BD25E6">
        <w:t>he user that connects must have read/write access to all modules.</w:t>
      </w:r>
    </w:p>
    <w:p w14:paraId="6433CFEE" w14:textId="77777777" w:rsidR="00BD25E6" w:rsidRDefault="0039658D" w:rsidP="000E3803">
      <w:pPr>
        <w:pStyle w:val="Heading4"/>
      </w:pPr>
      <w:r>
        <w:t xml:space="preserve"> </w:t>
      </w:r>
      <w:bookmarkStart w:id="58" w:name="_Toc133575146"/>
      <w:r w:rsidR="00BD25E6">
        <w:t>I get the following p</w:t>
      </w:r>
      <w:r w:rsidR="00BD25E6" w:rsidRPr="00BD25E6">
        <w:t>osting error</w:t>
      </w:r>
      <w:r w:rsidR="00BD25E6">
        <w:t>:</w:t>
      </w:r>
      <w:bookmarkEnd w:id="58"/>
    </w:p>
    <w:p w14:paraId="038B21D5" w14:textId="13107820" w:rsidR="00BD25E6" w:rsidRDefault="00BD25E6" w:rsidP="00BD25E6">
      <w:pPr>
        <w:pStyle w:val="Heading4"/>
        <w:numPr>
          <w:ilvl w:val="0"/>
          <w:numId w:val="0"/>
        </w:numPr>
      </w:pPr>
      <w:bookmarkStart w:id="59" w:name="_Toc133575147"/>
      <w:r w:rsidRPr="00BD25E6">
        <w:t xml:space="preserve">“The system was unable to process the document, Entity </w:t>
      </w:r>
      <w:r>
        <w:t>&lt;</w:t>
      </w:r>
      <w:r w:rsidRPr="00BD25E6">
        <w:t>ABC</w:t>
      </w:r>
      <w:r>
        <w:t>&gt;</w:t>
      </w:r>
      <w:r w:rsidRPr="00BD25E6">
        <w:t xml:space="preserve"> is not matching with custom field entity</w:t>
      </w:r>
      <w:r>
        <w:t>."</w:t>
      </w:r>
      <w:bookmarkEnd w:id="59"/>
    </w:p>
    <w:p w14:paraId="79DD1C6B" w14:textId="5E36D679" w:rsidR="00BD25E6" w:rsidRPr="00BD25E6" w:rsidRDefault="00BD25E6" w:rsidP="00BD25E6">
      <w:pPr>
        <w:pStyle w:val="ConcurBullet"/>
      </w:pPr>
      <w:r w:rsidRPr="00BD25E6">
        <w:t>When posting to an entity or location</w:t>
      </w:r>
      <w:r>
        <w:t>,</w:t>
      </w:r>
      <w:r w:rsidRPr="00BD25E6">
        <w:t xml:space="preserve"> the dimension must match the location </w:t>
      </w:r>
      <w:r>
        <w:t xml:space="preserve">to which </w:t>
      </w:r>
      <w:r w:rsidRPr="00BD25E6">
        <w:t>you are trying to post.</w:t>
      </w:r>
    </w:p>
    <w:p w14:paraId="2F3F4DD2" w14:textId="22A4AA96" w:rsidR="00BD25E6" w:rsidRDefault="00BD25E6" w:rsidP="000E3803">
      <w:pPr>
        <w:pStyle w:val="Heading4"/>
      </w:pPr>
      <w:r>
        <w:t xml:space="preserve"> </w:t>
      </w:r>
      <w:bookmarkStart w:id="60" w:name="_Toc133575148"/>
      <w:r>
        <w:t>I get a p</w:t>
      </w:r>
      <w:r w:rsidRPr="00BD25E6">
        <w:t>osting error</w:t>
      </w:r>
      <w:r>
        <w:t xml:space="preserve"> </w:t>
      </w:r>
      <w:proofErr w:type="gramStart"/>
      <w:r>
        <w:t>similar to</w:t>
      </w:r>
      <w:proofErr w:type="gramEnd"/>
      <w:r>
        <w:t xml:space="preserve"> the following:</w:t>
      </w:r>
      <w:bookmarkEnd w:id="60"/>
    </w:p>
    <w:p w14:paraId="7116B5CC" w14:textId="485E6A54" w:rsidR="00BD25E6" w:rsidRDefault="00BD25E6" w:rsidP="00BD25E6">
      <w:pPr>
        <w:pStyle w:val="Heading4"/>
        <w:numPr>
          <w:ilvl w:val="0"/>
          <w:numId w:val="0"/>
        </w:numPr>
      </w:pPr>
      <w:bookmarkStart w:id="61" w:name="_Toc133575149"/>
      <w:r w:rsidRPr="00BD25E6">
        <w:t>“Smart rule restriction requirement violated</w:t>
      </w:r>
      <w:r>
        <w:t>.</w:t>
      </w:r>
      <w:r w:rsidRPr="00BD25E6">
        <w:t xml:space="preserve"> </w:t>
      </w:r>
      <w:r>
        <w:t>Y</w:t>
      </w:r>
      <w:r w:rsidRPr="00BD25E6">
        <w:t>ou must provide a restriction on every line</w:t>
      </w:r>
      <w:r>
        <w:t>.</w:t>
      </w:r>
      <w:r w:rsidRPr="00BD25E6">
        <w:t>”</w:t>
      </w:r>
      <w:bookmarkEnd w:id="61"/>
    </w:p>
    <w:p w14:paraId="16BF1743" w14:textId="30F80998" w:rsidR="00BD25E6" w:rsidRDefault="00BD25E6" w:rsidP="00BD25E6">
      <w:pPr>
        <w:pStyle w:val="ConcurBullet"/>
      </w:pPr>
      <w:r w:rsidRPr="00BD25E6">
        <w:t>This is a permission in Sage Intacct</w:t>
      </w:r>
      <w:r>
        <w:t>.</w:t>
      </w:r>
      <w:r w:rsidRPr="00BD25E6">
        <w:t xml:space="preserve"> </w:t>
      </w:r>
      <w:r>
        <w:t>You</w:t>
      </w:r>
      <w:r w:rsidRPr="00BD25E6">
        <w:t xml:space="preserve"> must go into Sage Intacct and remove the smart rules. </w:t>
      </w:r>
    </w:p>
    <w:p w14:paraId="72B29884" w14:textId="77777777" w:rsidR="00BD25E6" w:rsidRPr="00BD25E6" w:rsidRDefault="00BD25E6" w:rsidP="00BD25E6">
      <w:pPr>
        <w:pStyle w:val="ConcurBullet"/>
        <w:numPr>
          <w:ilvl w:val="0"/>
          <w:numId w:val="0"/>
        </w:numPr>
        <w:ind w:left="1080"/>
        <w:rPr>
          <w:b/>
          <w:bCs/>
        </w:rPr>
      </w:pPr>
      <w:r w:rsidRPr="00BD25E6">
        <w:rPr>
          <w:b/>
          <w:bCs/>
        </w:rPr>
        <w:t>Example smart rule:</w:t>
      </w:r>
    </w:p>
    <w:p w14:paraId="6922029D" w14:textId="500C326A" w:rsidR="00BD25E6" w:rsidRPr="00BD25E6" w:rsidRDefault="00BD25E6" w:rsidP="00BD25E6">
      <w:pPr>
        <w:pStyle w:val="ConcurBullet"/>
        <w:numPr>
          <w:ilvl w:val="0"/>
          <w:numId w:val="0"/>
        </w:numPr>
        <w:ind w:left="1080"/>
      </w:pPr>
      <w:r>
        <w:t xml:space="preserve">The </w:t>
      </w:r>
      <w:r w:rsidRPr="00BD25E6">
        <w:t>bill total must equal the total of the entered lines.</w:t>
      </w:r>
    </w:p>
    <w:p w14:paraId="553486E0" w14:textId="77777777" w:rsidR="00BD25E6" w:rsidRDefault="00BD25E6" w:rsidP="000E3803">
      <w:pPr>
        <w:pStyle w:val="Heading4"/>
      </w:pPr>
      <w:r>
        <w:t xml:space="preserve"> </w:t>
      </w:r>
      <w:bookmarkStart w:id="62" w:name="_Toc133575150"/>
      <w:r>
        <w:t>I get the following p</w:t>
      </w:r>
      <w:r w:rsidRPr="00BD25E6">
        <w:t>osting error</w:t>
      </w:r>
      <w:r>
        <w:t>:</w:t>
      </w:r>
      <w:bookmarkEnd w:id="62"/>
    </w:p>
    <w:p w14:paraId="351C82CA" w14:textId="0B284711" w:rsidR="00BD25E6" w:rsidRDefault="00BD25E6" w:rsidP="00BD25E6">
      <w:pPr>
        <w:pStyle w:val="Heading4"/>
        <w:numPr>
          <w:ilvl w:val="0"/>
          <w:numId w:val="0"/>
        </w:numPr>
      </w:pPr>
      <w:bookmarkStart w:id="63" w:name="_Toc133575151"/>
      <w:r>
        <w:t>"</w:t>
      </w:r>
      <w:r w:rsidRPr="00BD25E6">
        <w:t>The system was unable to process the document</w:t>
      </w:r>
      <w:r>
        <w:t>. T</w:t>
      </w:r>
      <w:r w:rsidRPr="00BD25E6">
        <w:t>he vendor does not exist in this entity.</w:t>
      </w:r>
      <w:r>
        <w:t>"</w:t>
      </w:r>
      <w:bookmarkEnd w:id="63"/>
    </w:p>
    <w:p w14:paraId="233B0974" w14:textId="29A7D71F" w:rsidR="00BD25E6" w:rsidRPr="00BD25E6" w:rsidRDefault="00BD25E6" w:rsidP="00BD25E6">
      <w:pPr>
        <w:pStyle w:val="ConcurBullet"/>
      </w:pPr>
      <w:r w:rsidRPr="00BD25E6">
        <w:t xml:space="preserve">Vendors must be in the location </w:t>
      </w:r>
      <w:r>
        <w:t>to which you are</w:t>
      </w:r>
      <w:r w:rsidRPr="00BD25E6">
        <w:t xml:space="preserve"> trying to post.</w:t>
      </w:r>
    </w:p>
    <w:p w14:paraId="0E240D42" w14:textId="3466A812" w:rsidR="00BD25E6" w:rsidRDefault="00BD25E6" w:rsidP="000E3803">
      <w:pPr>
        <w:pStyle w:val="Heading4"/>
      </w:pPr>
      <w:r>
        <w:t xml:space="preserve"> </w:t>
      </w:r>
      <w:bookmarkStart w:id="64" w:name="_Toc133575152"/>
      <w:r w:rsidRPr="00BD25E6">
        <w:t xml:space="preserve">When the CC transactions are posted to one main account in Intact, does it </w:t>
      </w:r>
      <w:r>
        <w:t>indicate</w:t>
      </w:r>
      <w:r w:rsidRPr="00BD25E6">
        <w:t xml:space="preserve"> which employee's transaction it is?</w:t>
      </w:r>
      <w:bookmarkEnd w:id="64"/>
    </w:p>
    <w:p w14:paraId="40044B74" w14:textId="099B5F3D" w:rsidR="00BD25E6" w:rsidRPr="00BD25E6" w:rsidRDefault="00BD25E6" w:rsidP="00BD25E6">
      <w:pPr>
        <w:pStyle w:val="ConcurBullet"/>
      </w:pPr>
      <w:r w:rsidRPr="00BD25E6">
        <w:t xml:space="preserve">The </w:t>
      </w:r>
      <w:proofErr w:type="gramStart"/>
      <w:r w:rsidRPr="00BD25E6">
        <w:t>employee</w:t>
      </w:r>
      <w:proofErr w:type="gramEnd"/>
      <w:r w:rsidRPr="00BD25E6">
        <w:t xml:space="preserve"> name is in the description of the credit card transaction</w:t>
      </w:r>
      <w:r>
        <w:t>.</w:t>
      </w:r>
    </w:p>
    <w:p w14:paraId="2D214E3B" w14:textId="1759926E" w:rsidR="00BD25E6" w:rsidRDefault="00BD25E6" w:rsidP="000E3803">
      <w:pPr>
        <w:pStyle w:val="Heading4"/>
      </w:pPr>
      <w:r>
        <w:t xml:space="preserve"> </w:t>
      </w:r>
      <w:bookmarkStart w:id="65" w:name="_Toc133575153"/>
      <w:r w:rsidRPr="00BD25E6">
        <w:t>Some entity dimension data is not showing on the custom fields page</w:t>
      </w:r>
      <w:r w:rsidR="009E5E6C">
        <w:t>.</w:t>
      </w:r>
      <w:bookmarkEnd w:id="65"/>
    </w:p>
    <w:p w14:paraId="12B48D7B" w14:textId="2D2DC52F" w:rsidR="000E3803" w:rsidRDefault="009E5E6C" w:rsidP="009E5E6C">
      <w:pPr>
        <w:pStyle w:val="ConcurBullet"/>
      </w:pPr>
      <w:r>
        <w:t>Confirm</w:t>
      </w:r>
      <w:r w:rsidRPr="009E5E6C">
        <w:t xml:space="preserve"> what type of accounts/data the c</w:t>
      </w:r>
      <w:r>
        <w:t>lient</w:t>
      </w:r>
      <w:r w:rsidRPr="009E5E6C">
        <w:t xml:space="preserve"> is trying to pull in. The integration does not support Accounts Receivable, and some dimension data could be in the AR accounts.</w:t>
      </w:r>
    </w:p>
    <w:p w14:paraId="2FCC801F" w14:textId="05183BC7" w:rsidR="005939DC" w:rsidRDefault="000E3803" w:rsidP="005939DC">
      <w:pPr>
        <w:pStyle w:val="Heading4"/>
      </w:pPr>
      <w:r>
        <w:lastRenderedPageBreak/>
        <w:t xml:space="preserve"> </w:t>
      </w:r>
      <w:bookmarkStart w:id="66" w:name="_Toc133575154"/>
      <w:r w:rsidR="005939DC">
        <w:t>I get the following posting error when I post to my credit card account in my Cash Management Module:</w:t>
      </w:r>
      <w:bookmarkEnd w:id="66"/>
    </w:p>
    <w:p w14:paraId="0DB9E3FD" w14:textId="613D7D9D" w:rsidR="005939DC" w:rsidRDefault="005939DC" w:rsidP="005939DC">
      <w:pPr>
        <w:pStyle w:val="Heading4"/>
        <w:numPr>
          <w:ilvl w:val="0"/>
          <w:numId w:val="0"/>
        </w:numPr>
      </w:pPr>
      <w:bookmarkStart w:id="67" w:name="_Toc133575155"/>
      <w:r>
        <w:t>“Error Processing Document processing failed: The credit card ‘XXXX’ is not valid. Currently, we can’t create the transaction.”</w:t>
      </w:r>
      <w:bookmarkEnd w:id="67"/>
    </w:p>
    <w:p w14:paraId="0F08CCA6" w14:textId="3513AF13" w:rsidR="005939DC" w:rsidRDefault="005939DC" w:rsidP="005939DC">
      <w:pPr>
        <w:pStyle w:val="ConcurBullet"/>
      </w:pPr>
      <w:r>
        <w:t xml:space="preserve">This error typically occurs because the credit card has expired in Sage Intacct. Update the expiration date in the Sage Intacct Cash Management Module. Once the expiration date is updated, recall the </w:t>
      </w:r>
      <w:proofErr w:type="gramStart"/>
      <w:r>
        <w:t>report</w:t>
      </w:r>
      <w:proofErr w:type="gramEnd"/>
      <w:r>
        <w:t xml:space="preserve"> and approve it.</w:t>
      </w:r>
    </w:p>
    <w:p w14:paraId="4F304883" w14:textId="293E5338" w:rsidR="005939DC" w:rsidRPr="005939DC" w:rsidRDefault="005939DC" w:rsidP="005939DC">
      <w:pPr>
        <w:pStyle w:val="ConcurBullet"/>
        <w:numPr>
          <w:ilvl w:val="0"/>
          <w:numId w:val="0"/>
        </w:numPr>
        <w:ind w:left="1080"/>
      </w:pPr>
      <w:r>
        <w:rPr>
          <w:noProof/>
        </w:rPr>
        <w:drawing>
          <wp:inline distT="0" distB="0" distL="0" distR="0" wp14:anchorId="570B57C5" wp14:editId="6C71E4C4">
            <wp:extent cx="4740435" cy="3507922"/>
            <wp:effectExtent l="19050" t="19050" r="22225"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53429" cy="3517537"/>
                    </a:xfrm>
                    <a:prstGeom prst="rect">
                      <a:avLst/>
                    </a:prstGeom>
                    <a:ln w="6350">
                      <a:solidFill>
                        <a:schemeClr val="tx1"/>
                      </a:solidFill>
                    </a:ln>
                  </pic:spPr>
                </pic:pic>
              </a:graphicData>
            </a:graphic>
          </wp:inline>
        </w:drawing>
      </w:r>
    </w:p>
    <w:p w14:paraId="56FAF86C" w14:textId="6CF0B879" w:rsidR="005939DC" w:rsidRDefault="005939DC" w:rsidP="00790F77">
      <w:pPr>
        <w:pStyle w:val="Heading4"/>
      </w:pPr>
      <w:r>
        <w:lastRenderedPageBreak/>
        <w:t xml:space="preserve"> </w:t>
      </w:r>
      <w:bookmarkStart w:id="68" w:name="_Toc133575156"/>
      <w:r>
        <w:t xml:space="preserve">When posting a credit card transaction to the Cash Management Module, what value will post to the </w:t>
      </w:r>
      <w:r w:rsidR="00790F77">
        <w:t>p</w:t>
      </w:r>
      <w:r>
        <w:t>ayee section in Sage Intacct?</w:t>
      </w:r>
      <w:bookmarkEnd w:id="68"/>
    </w:p>
    <w:p w14:paraId="3E45E965" w14:textId="692B3131" w:rsidR="005939DC" w:rsidRDefault="005939DC" w:rsidP="00790F77">
      <w:pPr>
        <w:pStyle w:val="ConcurBullet"/>
        <w:keepNext/>
      </w:pPr>
      <w:r>
        <w:t xml:space="preserve"> </w:t>
      </w:r>
      <w:r w:rsidR="00790F77">
        <w:t>The vendor description in SAP Concur will post to the payee section in Sage Intacct.</w:t>
      </w:r>
    </w:p>
    <w:p w14:paraId="390B1412" w14:textId="0A224AAC" w:rsidR="00790F77" w:rsidRDefault="00790F77" w:rsidP="00790F77">
      <w:pPr>
        <w:pStyle w:val="ConcurBullet"/>
        <w:numPr>
          <w:ilvl w:val="0"/>
          <w:numId w:val="0"/>
        </w:numPr>
        <w:ind w:left="1080"/>
      </w:pPr>
      <w:r>
        <w:rPr>
          <w:noProof/>
        </w:rPr>
        <w:drawing>
          <wp:inline distT="0" distB="0" distL="0" distR="0" wp14:anchorId="60975810" wp14:editId="6E2ADE19">
            <wp:extent cx="4702629" cy="3427694"/>
            <wp:effectExtent l="19050" t="19050" r="22225" b="209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15146" cy="3436818"/>
                    </a:xfrm>
                    <a:prstGeom prst="rect">
                      <a:avLst/>
                    </a:prstGeom>
                    <a:ln w="6350">
                      <a:solidFill>
                        <a:schemeClr val="tx1"/>
                      </a:solidFill>
                    </a:ln>
                  </pic:spPr>
                </pic:pic>
              </a:graphicData>
            </a:graphic>
          </wp:inline>
        </w:drawing>
      </w:r>
    </w:p>
    <w:p w14:paraId="30A39E40" w14:textId="5DD6CCD4" w:rsidR="000E3803" w:rsidRDefault="00790F77" w:rsidP="000E3803">
      <w:pPr>
        <w:pStyle w:val="Heading4"/>
      </w:pPr>
      <w:r>
        <w:t xml:space="preserve"> </w:t>
      </w:r>
      <w:bookmarkStart w:id="69" w:name="_Toc133575157"/>
      <w:r w:rsidR="000E3803">
        <w:t>We use the “Time and Expense” section of Sage Intacct to process our travel and expense transactions. Does SAP Concur support posting to “Time and Expense”?</w:t>
      </w:r>
      <w:bookmarkEnd w:id="69"/>
    </w:p>
    <w:p w14:paraId="10C2147E" w14:textId="2236E9B0" w:rsidR="000E3803" w:rsidRPr="000E3803" w:rsidRDefault="00E95D3A" w:rsidP="000E3803">
      <w:pPr>
        <w:pStyle w:val="ConcurBullet"/>
      </w:pPr>
      <w:r>
        <w:t>No. The SAP Concur integration posts as a bill or to the credit card bank account in Sage Intacct.</w:t>
      </w:r>
    </w:p>
    <w:p w14:paraId="1ADBBD92" w14:textId="2653DDD3" w:rsidR="008140E4" w:rsidRDefault="008140E4" w:rsidP="008140E4">
      <w:pPr>
        <w:pStyle w:val="Heading2"/>
      </w:pPr>
      <w:bookmarkStart w:id="70" w:name="_Toc133575158"/>
      <w:r>
        <w:t>Connecting and Disconnecting</w:t>
      </w:r>
      <w:bookmarkEnd w:id="70"/>
    </w:p>
    <w:p w14:paraId="7A719F2C" w14:textId="66103AF4" w:rsidR="008140E4" w:rsidRDefault="008140E4" w:rsidP="008140E4">
      <w:pPr>
        <w:pStyle w:val="Heading4"/>
      </w:pPr>
      <w:r>
        <w:t xml:space="preserve"> </w:t>
      </w:r>
      <w:bookmarkStart w:id="71" w:name="_Toc133575159"/>
      <w:r>
        <w:t>How can I confirm that I have connected Sage Intacct to SAP Concur solutions?</w:t>
      </w:r>
      <w:bookmarkEnd w:id="71"/>
    </w:p>
    <w:p w14:paraId="49764960" w14:textId="0C0B109E" w:rsidR="000F613B" w:rsidRDefault="008140E4" w:rsidP="008140E4">
      <w:pPr>
        <w:pStyle w:val="ConcurBullet"/>
      </w:pPr>
      <w:r w:rsidRPr="008140E4">
        <w:t xml:space="preserve">In SAP Concur </w:t>
      </w:r>
      <w:r>
        <w:t xml:space="preserve">Product Settings, on the </w:t>
      </w:r>
      <w:proofErr w:type="gramStart"/>
      <w:r>
        <w:rPr>
          <w:b/>
          <w:bCs/>
        </w:rPr>
        <w:t>Accounting</w:t>
      </w:r>
      <w:proofErr w:type="gramEnd"/>
      <w:r>
        <w:rPr>
          <w:b/>
          <w:bCs/>
        </w:rPr>
        <w:t xml:space="preserve"> </w:t>
      </w:r>
      <w:r>
        <w:t>page,</w:t>
      </w:r>
      <w:r w:rsidRPr="008140E4">
        <w:t xml:space="preserve"> </w:t>
      </w:r>
      <w:r w:rsidR="000F613B">
        <w:t>you will see</w:t>
      </w:r>
      <w:r w:rsidRPr="008140E4">
        <w:t xml:space="preserve"> Sage Intacct </w:t>
      </w:r>
      <w:r w:rsidR="000F613B">
        <w:t>displayed as the selected accounting software. U</w:t>
      </w:r>
      <w:r w:rsidRPr="008140E4">
        <w:t xml:space="preserve">nder </w:t>
      </w:r>
      <w:r w:rsidR="000F613B">
        <w:t xml:space="preserve">the selected accounting software, you will see a message </w:t>
      </w:r>
      <w:proofErr w:type="gramStart"/>
      <w:r w:rsidR="000F613B">
        <w:t>similar to</w:t>
      </w:r>
      <w:proofErr w:type="gramEnd"/>
      <w:r w:rsidR="000F613B">
        <w:t xml:space="preserve"> the following:</w:t>
      </w:r>
    </w:p>
    <w:p w14:paraId="17B288C5" w14:textId="53C41A7A" w:rsidR="008140E4" w:rsidRDefault="008140E4" w:rsidP="000F613B">
      <w:pPr>
        <w:pStyle w:val="ConcurBullet"/>
        <w:numPr>
          <w:ilvl w:val="0"/>
          <w:numId w:val="0"/>
        </w:numPr>
        <w:ind w:left="720"/>
      </w:pPr>
      <w:r w:rsidRPr="008140E4">
        <w:t>You are currently connected to [Sage Intacct account name]-123146376969944</w:t>
      </w:r>
    </w:p>
    <w:p w14:paraId="25389296" w14:textId="1CC99025" w:rsidR="000F613B" w:rsidRDefault="000F613B" w:rsidP="000F613B">
      <w:pPr>
        <w:pStyle w:val="Heading4"/>
      </w:pPr>
      <w:r>
        <w:lastRenderedPageBreak/>
        <w:t xml:space="preserve"> </w:t>
      </w:r>
      <w:bookmarkStart w:id="72" w:name="_Toc133575160"/>
      <w:r>
        <w:t>What if I need to disconnect from Sage Intacct Accounting?</w:t>
      </w:r>
      <w:bookmarkEnd w:id="72"/>
    </w:p>
    <w:p w14:paraId="7BAB9A14" w14:textId="31B90587" w:rsidR="000F613B" w:rsidRDefault="000F613B" w:rsidP="000F613B">
      <w:pPr>
        <w:pStyle w:val="ConcurBullet"/>
      </w:pPr>
      <w:r>
        <w:t>Clients cannot disconnect from Sage Intacct while reports or invoices are in-flight. This restriction includes reports and invoices that have been created but not yet submitted.</w:t>
      </w:r>
    </w:p>
    <w:p w14:paraId="2215EAD4" w14:textId="28A36732" w:rsidR="000F613B" w:rsidRDefault="000F613B" w:rsidP="000F613B">
      <w:pPr>
        <w:pStyle w:val="ConcurBullet"/>
      </w:pPr>
      <w:r>
        <w:t xml:space="preserve">After clicking the </w:t>
      </w:r>
      <w:r>
        <w:rPr>
          <w:b/>
          <w:bCs/>
        </w:rPr>
        <w:t>Disconnect</w:t>
      </w:r>
      <w:r>
        <w:t xml:space="preserve"> button, if any reports or invoices are in-flight, the admin will see a screen listing all the in-flight reports and/or invoices. The list of in-flight reports and/or invoices can be exported to an excel file.</w:t>
      </w:r>
    </w:p>
    <w:p w14:paraId="1FBAA290" w14:textId="2FC6EB40" w:rsidR="000F613B" w:rsidRDefault="000F613B" w:rsidP="000F613B">
      <w:pPr>
        <w:pStyle w:val="ConcurBullet"/>
      </w:pPr>
      <w:r>
        <w:t>If there are no in-flight reports or invoices, the admin can disconnect from Sage Intacct Accounting.</w:t>
      </w:r>
    </w:p>
    <w:p w14:paraId="7D3BC85E" w14:textId="2FCD3182" w:rsidR="000F613B" w:rsidRDefault="000F613B" w:rsidP="000F613B">
      <w:pPr>
        <w:pStyle w:val="Heading4"/>
      </w:pPr>
      <w:r>
        <w:t xml:space="preserve"> </w:t>
      </w:r>
      <w:bookmarkStart w:id="73" w:name="_Toc133575161"/>
      <w:r>
        <w:t>What happens if I delete and entity in Sage Intacct?</w:t>
      </w:r>
      <w:bookmarkEnd w:id="73"/>
    </w:p>
    <w:p w14:paraId="1593B22A" w14:textId="632ED3B8" w:rsidR="000F613B" w:rsidRPr="006D6397" w:rsidRDefault="000F613B" w:rsidP="000F613B">
      <w:pPr>
        <w:pStyle w:val="ConcurBullet"/>
        <w:rPr>
          <w:b/>
        </w:rPr>
      </w:pPr>
      <w:r>
        <w:t xml:space="preserve">If an entity is deleted in Sage Intacct, all reports that are tied to that entity will fail to post and data will no longer be pulled into Concur Expense and/or Concur Invoice from Sage Intacct. </w:t>
      </w:r>
    </w:p>
    <w:p w14:paraId="5E26C01C" w14:textId="1E4F21D1" w:rsidR="000F613B" w:rsidRPr="006D6397" w:rsidRDefault="000F613B" w:rsidP="000F613B">
      <w:pPr>
        <w:pStyle w:val="ConcurBullet"/>
        <w:rPr>
          <w:b/>
        </w:rPr>
      </w:pPr>
      <w:r>
        <w:t xml:space="preserve">If you need to delete an entity, please ensure all expense reports/invoices are posted to Sage Intacct before deleting an entity. </w:t>
      </w:r>
    </w:p>
    <w:p w14:paraId="78D6BC12" w14:textId="53E53E10" w:rsidR="008238FB" w:rsidRDefault="000F613B" w:rsidP="000F613B">
      <w:pPr>
        <w:pStyle w:val="ConcurBullet"/>
      </w:pPr>
      <w:r>
        <w:t xml:space="preserve">To help to ensure all reports successfully post to Sage Intacct, delete the existing </w:t>
      </w:r>
      <w:r w:rsidR="00E165E2">
        <w:t xml:space="preserve">SAP Concur </w:t>
      </w:r>
      <w:r>
        <w:t xml:space="preserve">mappings that are completed for that entity. </w:t>
      </w:r>
      <w:bookmarkEnd w:id="3"/>
      <w:bookmarkEnd w:id="4"/>
      <w:bookmarkEnd w:id="35"/>
    </w:p>
    <w:sectPr w:rsidR="008238FB" w:rsidSect="00C538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00D3" w14:textId="77777777" w:rsidR="00F8528E" w:rsidRDefault="00F8528E" w:rsidP="00C53818">
      <w:pPr>
        <w:pStyle w:val="ConcurTableText"/>
      </w:pPr>
      <w:r>
        <w:separator/>
      </w:r>
    </w:p>
  </w:endnote>
  <w:endnote w:type="continuationSeparator" w:id="0">
    <w:p w14:paraId="0BC3E7CA" w14:textId="77777777" w:rsidR="00F8528E" w:rsidRDefault="00F8528E" w:rsidP="00C53818">
      <w:pPr>
        <w:pStyle w:val="Concur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1FE2" w14:textId="2005FAA5" w:rsidR="00B75D93" w:rsidRPr="00FB0644" w:rsidRDefault="000E10DB" w:rsidP="00853303">
    <w:pPr>
      <w:pStyle w:val="Footer"/>
      <w:tabs>
        <w:tab w:val="clear" w:pos="4320"/>
        <w:tab w:val="clear" w:pos="8640"/>
      </w:tabs>
      <w:ind w:left="-720"/>
    </w:pPr>
    <w:fldSimple w:instr=" STYLEREF  &quot;FAQTitle1&quot;  \* MERGEFORMAT ">
      <w:r w:rsidR="00790F77">
        <w:rPr>
          <w:noProof/>
        </w:rPr>
        <w:t>FREQUENTLY ASKED QUESTIONS - CLIENT</w:t>
      </w:r>
    </w:fldSimple>
  </w:p>
  <w:p w14:paraId="46BD0AFA" w14:textId="1D9655F9" w:rsidR="00B75D93" w:rsidRPr="00FB0644" w:rsidRDefault="00B75D93" w:rsidP="00853303">
    <w:pPr>
      <w:pStyle w:val="Footer"/>
      <w:tabs>
        <w:tab w:val="clear" w:pos="4320"/>
        <w:tab w:val="clear" w:pos="8640"/>
      </w:tabs>
      <w:ind w:left="-720"/>
      <w:rPr>
        <w:b/>
      </w:rPr>
    </w:pPr>
    <w:r w:rsidRPr="00FB0644">
      <w:rPr>
        <w:b/>
      </w:rPr>
      <w:fldChar w:fldCharType="begin"/>
    </w:r>
    <w:r w:rsidRPr="00FB0644">
      <w:rPr>
        <w:b/>
      </w:rPr>
      <w:instrText xml:space="preserve"> STYLEREF  "FAQTitle2" \* MERGEFORMAT </w:instrText>
    </w:r>
    <w:r w:rsidRPr="00FB0644">
      <w:rPr>
        <w:b/>
      </w:rPr>
      <w:fldChar w:fldCharType="separate"/>
    </w:r>
    <w:r w:rsidR="00790F77">
      <w:rPr>
        <w:b/>
        <w:noProof/>
      </w:rPr>
      <w:t>Sage Intacct Financial Integration</w:t>
    </w:r>
    <w:r w:rsidRPr="00FB0644">
      <w:rPr>
        <w:b/>
      </w:rPr>
      <w:fldChar w:fldCharType="end"/>
    </w:r>
  </w:p>
  <w:p w14:paraId="5D5AE58C" w14:textId="0C43EEBD" w:rsidR="00B75D93" w:rsidRPr="00FB0644" w:rsidRDefault="000E10DB" w:rsidP="00853303">
    <w:pPr>
      <w:pStyle w:val="Footer"/>
      <w:tabs>
        <w:tab w:val="clear" w:pos="4320"/>
        <w:tab w:val="clear" w:pos="8640"/>
      </w:tabs>
      <w:ind w:left="-720"/>
    </w:pPr>
    <w:fldSimple w:instr=" STYLEREF  &quot;FAQTitle3&quot; \* MERGEFORMAT ">
      <w:r w:rsidR="00790F77">
        <w:rPr>
          <w:noProof/>
        </w:rPr>
        <w:t>Last Revised: April 28, 2023</w:t>
      </w:r>
    </w:fldSimple>
  </w:p>
  <w:p w14:paraId="032505B4" w14:textId="77777777" w:rsidR="00B75D93" w:rsidRPr="00853303" w:rsidRDefault="00B75D93" w:rsidP="00853303">
    <w:pPr>
      <w:pStyle w:val="Footer"/>
      <w:tabs>
        <w:tab w:val="clear" w:pos="4320"/>
        <w:tab w:val="clear" w:pos="8640"/>
      </w:tabs>
      <w:ind w:left="-720"/>
    </w:pPr>
    <w:r w:rsidRPr="00647937">
      <w:t xml:space="preserve">Page </w:t>
    </w:r>
    <w:r w:rsidRPr="00647937">
      <w:fldChar w:fldCharType="begin"/>
    </w:r>
    <w:r w:rsidRPr="00647937">
      <w:instrText xml:space="preserve"> PAGE </w:instrText>
    </w:r>
    <w:r w:rsidRPr="00647937">
      <w:fldChar w:fldCharType="separate"/>
    </w:r>
    <w:r>
      <w:rPr>
        <w:noProof/>
      </w:rPr>
      <w:t>i</w:t>
    </w:r>
    <w:r w:rsidRPr="00647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4ABC" w14:textId="77777777" w:rsidR="00F8528E" w:rsidRDefault="00F8528E" w:rsidP="00C53818">
      <w:pPr>
        <w:pStyle w:val="ConcurTableText"/>
      </w:pPr>
      <w:r>
        <w:separator/>
      </w:r>
    </w:p>
  </w:footnote>
  <w:footnote w:type="continuationSeparator" w:id="0">
    <w:p w14:paraId="599AECAC" w14:textId="77777777" w:rsidR="00F8528E" w:rsidRDefault="00F8528E" w:rsidP="00C53818">
      <w:pPr>
        <w:pStyle w:val="Concur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5E3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2A6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A40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9ABD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543E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A23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F820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0A09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9E5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744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30587"/>
    <w:multiLevelType w:val="hybridMultilevel"/>
    <w:tmpl w:val="4A9CB60E"/>
    <w:lvl w:ilvl="0" w:tplc="ED322590">
      <w:start w:val="1"/>
      <w:numFmt w:val="decimal"/>
      <w:pStyle w:val="ConcurExampleNumber"/>
      <w:lvlText w:val="%1."/>
      <w:lvlJc w:val="left"/>
      <w:pPr>
        <w:tabs>
          <w:tab w:val="num" w:pos="2016"/>
        </w:tabs>
        <w:ind w:left="1944" w:hanging="288"/>
      </w:pPr>
      <w:rPr>
        <w:rFonts w:ascii="Verdana" w:hAnsi="Verdana" w:hint="default"/>
        <w:b w:val="0"/>
        <w:i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C429F4"/>
    <w:multiLevelType w:val="hybridMultilevel"/>
    <w:tmpl w:val="79A891C4"/>
    <w:lvl w:ilvl="0" w:tplc="B1CA473E">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DF42BB"/>
    <w:multiLevelType w:val="hybridMultilevel"/>
    <w:tmpl w:val="AFEC6A32"/>
    <w:lvl w:ilvl="0" w:tplc="85B87D34">
      <w:start w:val="1"/>
      <w:numFmt w:val="bullet"/>
      <w:pStyle w:val="ConcurBullet"/>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8E5D6F"/>
    <w:multiLevelType w:val="hybridMultilevel"/>
    <w:tmpl w:val="610C9BBA"/>
    <w:lvl w:ilvl="0" w:tplc="9EC69F7E">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EE03C65"/>
    <w:multiLevelType w:val="hybridMultilevel"/>
    <w:tmpl w:val="DCC88FD2"/>
    <w:lvl w:ilvl="0" w:tplc="0230241C">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7"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554D35"/>
    <w:multiLevelType w:val="hybridMultilevel"/>
    <w:tmpl w:val="40A41EDC"/>
    <w:lvl w:ilvl="0" w:tplc="0230241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03">
      <w:start w:val="1"/>
      <w:numFmt w:val="upperLetter"/>
      <w:lvlText w:val="%2."/>
      <w:lvlJc w:val="left"/>
      <w:pPr>
        <w:tabs>
          <w:tab w:val="num" w:pos="1440"/>
        </w:tabs>
        <w:ind w:left="1440" w:hanging="360"/>
      </w:pPr>
      <w:rPr>
        <w:rFonts w:hint="default"/>
        <w:b/>
        <w:i w:val="0"/>
        <w:sz w:val="18"/>
        <w:szCs w:val="18"/>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22BA7338"/>
    <w:multiLevelType w:val="hybridMultilevel"/>
    <w:tmpl w:val="1E18D6D8"/>
    <w:lvl w:ilvl="0" w:tplc="2CE834DA">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71108B"/>
    <w:multiLevelType w:val="hybridMultilevel"/>
    <w:tmpl w:val="B98CE332"/>
    <w:lvl w:ilvl="0" w:tplc="5B30A3B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5"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912FD6"/>
    <w:multiLevelType w:val="hybridMultilevel"/>
    <w:tmpl w:val="18500A80"/>
    <w:lvl w:ilvl="0" w:tplc="9A0081F6">
      <w:start w:val="1"/>
      <w:numFmt w:val="bullet"/>
      <w:pStyle w:val="ConcurWarningIconIndent2"/>
      <w:lvlText w:val="!"/>
      <w:lvlJc w:val="left"/>
      <w:pPr>
        <w:tabs>
          <w:tab w:val="num" w:pos="1800"/>
        </w:tabs>
        <w:ind w:left="1800" w:hanging="720"/>
      </w:pPr>
      <w:rPr>
        <w:rFonts w:ascii="Hazard" w:hAnsi="Hazard" w:hint="default"/>
        <w:sz w:val="32"/>
        <w:szCs w:val="40"/>
      </w:rPr>
    </w:lvl>
    <w:lvl w:ilvl="1" w:tplc="04090019">
      <w:start w:val="1"/>
      <w:numFmt w:val="bullet"/>
      <w:pStyle w:val="ConcurWarningIconIndent3"/>
      <w:lvlText w:val="!"/>
      <w:lvlJc w:val="left"/>
      <w:pPr>
        <w:tabs>
          <w:tab w:val="num" w:pos="1800"/>
        </w:tabs>
        <w:ind w:left="1800" w:hanging="720"/>
      </w:pPr>
      <w:rPr>
        <w:rFonts w:ascii="Hazard" w:hAnsi="Hazard" w:hint="default"/>
        <w:sz w:val="32"/>
        <w:szCs w:val="4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272097"/>
    <w:multiLevelType w:val="hybridMultilevel"/>
    <w:tmpl w:val="EB48DC4E"/>
    <w:lvl w:ilvl="0" w:tplc="8CB4426C">
      <w:start w:val="1"/>
      <w:numFmt w:val="decimal"/>
      <w:pStyle w:val="ConcurNumber"/>
      <w:lvlText w:val="%1."/>
      <w:lvlJc w:val="left"/>
      <w:pPr>
        <w:tabs>
          <w:tab w:val="num" w:pos="720"/>
        </w:tabs>
        <w:ind w:left="1080" w:hanging="360"/>
      </w:pPr>
      <w:rPr>
        <w:rFonts w:ascii="Verdana" w:hAnsi="Verdana" w:hint="default"/>
        <w:b w:val="0"/>
        <w:i w:val="0"/>
        <w:sz w:val="18"/>
        <w:szCs w:val="18"/>
      </w:rPr>
    </w:lvl>
    <w:lvl w:ilvl="1" w:tplc="04090019">
      <w:start w:val="1"/>
      <w:numFmt w:val="lowerLetter"/>
      <w:lvlText w:val="%2."/>
      <w:lvlJc w:val="left"/>
      <w:pPr>
        <w:tabs>
          <w:tab w:val="num" w:pos="1800"/>
        </w:tabs>
        <w:ind w:left="1800" w:hanging="360"/>
      </w:pPr>
      <w:rPr>
        <w:rFonts w:hint="default"/>
        <w:b/>
        <w:i w:val="0"/>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B342CF2"/>
    <w:multiLevelType w:val="hybridMultilevel"/>
    <w:tmpl w:val="800841FE"/>
    <w:lvl w:ilvl="0" w:tplc="2B7CA8BC">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7374F3"/>
    <w:multiLevelType w:val="hybridMultilevel"/>
    <w:tmpl w:val="0DC6A1B8"/>
    <w:lvl w:ilvl="0" w:tplc="904AD5A0">
      <w:start w:val="1"/>
      <w:numFmt w:val="bullet"/>
      <w:pStyle w:val="ConcurBrowserNote"/>
      <w:lvlText w:val=""/>
      <w:lvlJc w:val="left"/>
      <w:pPr>
        <w:tabs>
          <w:tab w:val="num" w:pos="720"/>
        </w:tabs>
        <w:ind w:left="720" w:hanging="720"/>
      </w:pPr>
      <w:rPr>
        <w:rFonts w:ascii="Wingdings 2" w:hAnsi="Wingdings 2" w:hint="default"/>
        <w:color w:val="000000"/>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BB4F3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2AD4528"/>
    <w:multiLevelType w:val="hybridMultilevel"/>
    <w:tmpl w:val="689C8FB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33044E88"/>
    <w:multiLevelType w:val="hybridMultilevel"/>
    <w:tmpl w:val="F5B245E8"/>
    <w:lvl w:ilvl="0" w:tplc="FFFFFFFF">
      <w:start w:val="1"/>
      <w:numFmt w:val="bullet"/>
      <w:pStyle w:val="TableBullet"/>
      <w:lvlText w:val=""/>
      <w:lvlJc w:val="left"/>
      <w:pPr>
        <w:tabs>
          <w:tab w:val="num" w:pos="576"/>
        </w:tabs>
        <w:ind w:left="576" w:hanging="216"/>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9F1103"/>
    <w:multiLevelType w:val="multilevel"/>
    <w:tmpl w:val="C8ECC358"/>
    <w:lvl w:ilvl="0">
      <w:start w:val="1"/>
      <w:numFmt w:val="decimal"/>
      <w:pStyle w:val="ConcurCode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86C35B5"/>
    <w:multiLevelType w:val="hybridMultilevel"/>
    <w:tmpl w:val="88DE31B8"/>
    <w:lvl w:ilvl="0" w:tplc="D3A28F4E">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19">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E21404"/>
    <w:multiLevelType w:val="hybridMultilevel"/>
    <w:tmpl w:val="F6E8B792"/>
    <w:lvl w:ilvl="0" w:tplc="E424F4C6">
      <w:start w:val="1"/>
      <w:numFmt w:val="decimal"/>
      <w:pStyle w:val="Heading4"/>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05C530E"/>
    <w:multiLevelType w:val="hybridMultilevel"/>
    <w:tmpl w:val="ACC0E56C"/>
    <w:lvl w:ilvl="0" w:tplc="F746FACC">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09B4074"/>
    <w:multiLevelType w:val="hybridMultilevel"/>
    <w:tmpl w:val="AAB6760E"/>
    <w:lvl w:ilvl="0" w:tplc="715C473E">
      <w:start w:val="1"/>
      <w:numFmt w:val="bullet"/>
      <w:pStyle w:val="ConcurBulletIndent"/>
      <w:lvlText w:val=""/>
      <w:lvlJc w:val="left"/>
      <w:pPr>
        <w:tabs>
          <w:tab w:val="num" w:pos="1080"/>
        </w:tabs>
        <w:ind w:left="1080" w:hanging="360"/>
      </w:pPr>
      <w:rPr>
        <w:rFonts w:ascii="Symbol" w:hAnsi="Symbol" w:hint="default"/>
        <w:sz w:val="18"/>
        <w:szCs w:val="18"/>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A16A9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EFC55F4"/>
    <w:multiLevelType w:val="hybridMultilevel"/>
    <w:tmpl w:val="03E491DE"/>
    <w:lvl w:ilvl="0" w:tplc="FFFFFFFF">
      <w:start w:val="1"/>
      <w:numFmt w:val="bullet"/>
      <w:pStyle w:val="ConcurMoreInfoIndent2"/>
      <w:lvlText w:val=""/>
      <w:lvlJc w:val="left"/>
      <w:pPr>
        <w:tabs>
          <w:tab w:val="num" w:pos="1800"/>
        </w:tabs>
        <w:ind w:left="1800" w:hanging="720"/>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D3E8F"/>
    <w:multiLevelType w:val="hybridMultilevel"/>
    <w:tmpl w:val="510469A8"/>
    <w:lvl w:ilvl="0" w:tplc="FFFFFFFF">
      <w:start w:val="1"/>
      <w:numFmt w:val="bullet"/>
      <w:pStyle w:val="ConcurTableBook"/>
      <w:lvlText w:val=""/>
      <w:lvlJc w:val="left"/>
      <w:pPr>
        <w:tabs>
          <w:tab w:val="num" w:pos="720"/>
        </w:tabs>
        <w:ind w:left="0" w:firstLine="0"/>
      </w:pPr>
      <w:rPr>
        <w:rFonts w:ascii="Wingdings" w:hAnsi="Wingdings" w:hint="default"/>
        <w:sz w:val="24"/>
      </w:rPr>
    </w:lvl>
    <w:lvl w:ilvl="1" w:tplc="FFFFFFFF">
      <w:start w:val="1"/>
      <w:numFmt w:val="bullet"/>
      <w:pStyle w:val="ConcurTableBookIndent"/>
      <w:lvlText w:val=""/>
      <w:lvlJc w:val="left"/>
      <w:pPr>
        <w:tabs>
          <w:tab w:val="num" w:pos="0"/>
        </w:tabs>
        <w:ind w:left="792" w:hanging="432"/>
      </w:pPr>
      <w:rPr>
        <w:rFonts w:ascii="Wingdings" w:hAnsi="Wingdings"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1750B0"/>
    <w:multiLevelType w:val="hybridMultilevel"/>
    <w:tmpl w:val="ACA82BB0"/>
    <w:lvl w:ilvl="0" w:tplc="846A3A8C">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B5AAC418"/>
    <w:lvl w:ilvl="0" w:tplc="E88271DA">
      <w:start w:val="1"/>
      <w:numFmt w:val="decimal"/>
      <w:pStyle w:val="ConcurNumberIndent"/>
      <w:lvlText w:val="%1)"/>
      <w:lvlJc w:val="left"/>
      <w:pPr>
        <w:tabs>
          <w:tab w:val="num" w:pos="1872"/>
        </w:tabs>
        <w:ind w:left="1872" w:hanging="432"/>
      </w:pPr>
      <w:rPr>
        <w:rFonts w:ascii="Verdana" w:hAnsi="Verdana" w:hint="default"/>
        <w:b w:val="0"/>
        <w:i w:val="0"/>
        <w:sz w:val="18"/>
        <w:szCs w:val="18"/>
      </w:rPr>
    </w:lvl>
    <w:lvl w:ilvl="1" w:tplc="CED0A8F6"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8" w15:restartNumberingAfterBreak="0">
    <w:nsid w:val="5BFD3949"/>
    <w:multiLevelType w:val="hybridMultilevel"/>
    <w:tmpl w:val="A5C06234"/>
    <w:lvl w:ilvl="0" w:tplc="53763446">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A9508A"/>
    <w:multiLevelType w:val="hybridMultilevel"/>
    <w:tmpl w:val="BCF21D88"/>
    <w:lvl w:ilvl="0" w:tplc="5E960F80">
      <w:start w:val="1"/>
      <w:numFmt w:val="bullet"/>
      <w:pStyle w:val="ConcurBrowserNoteIndent"/>
      <w:lvlText w:val=""/>
      <w:lvlJc w:val="left"/>
      <w:pPr>
        <w:tabs>
          <w:tab w:val="num" w:pos="3600"/>
        </w:tabs>
        <w:ind w:left="3600" w:hanging="720"/>
      </w:pPr>
      <w:rPr>
        <w:rFonts w:ascii="Wingdings 2" w:hAnsi="Wingdings 2" w:hint="default"/>
        <w:color w:val="000000"/>
        <w:sz w:val="40"/>
        <w:szCs w:val="40"/>
      </w:rPr>
    </w:lvl>
    <w:lvl w:ilvl="1" w:tplc="04090019" w:tentative="1">
      <w:start w:val="1"/>
      <w:numFmt w:val="bullet"/>
      <w:lvlText w:val="o"/>
      <w:lvlJc w:val="left"/>
      <w:pPr>
        <w:tabs>
          <w:tab w:val="num" w:pos="4320"/>
        </w:tabs>
        <w:ind w:left="4320" w:hanging="360"/>
      </w:pPr>
      <w:rPr>
        <w:rFonts w:ascii="Courier New" w:hAnsi="Courier New" w:cs="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tentative="1">
      <w:start w:val="1"/>
      <w:numFmt w:val="bullet"/>
      <w:lvlText w:val="o"/>
      <w:lvlJc w:val="left"/>
      <w:pPr>
        <w:tabs>
          <w:tab w:val="num" w:pos="6480"/>
        </w:tabs>
        <w:ind w:left="6480" w:hanging="360"/>
      </w:pPr>
      <w:rPr>
        <w:rFonts w:ascii="Courier New" w:hAnsi="Courier New" w:cs="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cs="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40" w15:restartNumberingAfterBreak="0">
    <w:nsid w:val="645E2F3F"/>
    <w:multiLevelType w:val="hybridMultilevel"/>
    <w:tmpl w:val="4A80774C"/>
    <w:lvl w:ilvl="0" w:tplc="618CCC26">
      <w:start w:val="1"/>
      <w:numFmt w:val="bullet"/>
      <w:pStyle w:val="ConcurBulletIndent2"/>
      <w:lvlText w:val=""/>
      <w:lvlJc w:val="left"/>
      <w:pPr>
        <w:tabs>
          <w:tab w:val="num" w:pos="1800"/>
        </w:tabs>
        <w:ind w:left="1800" w:hanging="360"/>
      </w:pPr>
      <w:rPr>
        <w:rFonts w:ascii="Symbol" w:hAnsi="Symbol" w:hint="default"/>
        <w:sz w:val="18"/>
        <w:szCs w:val="1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CD036C1"/>
    <w:multiLevelType w:val="hybridMultilevel"/>
    <w:tmpl w:val="035674BE"/>
    <w:lvl w:ilvl="0" w:tplc="09B84AA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132EC3"/>
    <w:multiLevelType w:val="hybridMultilevel"/>
    <w:tmpl w:val="A366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7745D"/>
    <w:multiLevelType w:val="hybridMultilevel"/>
    <w:tmpl w:val="87846500"/>
    <w:lvl w:ilvl="0" w:tplc="0C289986">
      <w:start w:val="1"/>
      <w:numFmt w:val="bullet"/>
      <w:pStyle w:val="ListBullet1"/>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465D3B"/>
    <w:multiLevelType w:val="singleLevel"/>
    <w:tmpl w:val="F35E1834"/>
    <w:lvl w:ilvl="0">
      <w:start w:val="1"/>
      <w:numFmt w:val="bullet"/>
      <w:pStyle w:val="ConcurCodeBullet"/>
      <w:lvlText w:val=""/>
      <w:lvlJc w:val="left"/>
      <w:pPr>
        <w:tabs>
          <w:tab w:val="num" w:pos="1800"/>
        </w:tabs>
        <w:ind w:left="1800" w:hanging="360"/>
      </w:pPr>
      <w:rPr>
        <w:rFonts w:ascii="Symbol" w:hAnsi="Symbol" w:hint="default"/>
      </w:rPr>
    </w:lvl>
  </w:abstractNum>
  <w:num w:numId="1" w16cid:durableId="2134323840">
    <w:abstractNumId w:val="33"/>
  </w:num>
  <w:num w:numId="2" w16cid:durableId="596446406">
    <w:abstractNumId w:val="17"/>
  </w:num>
  <w:num w:numId="3" w16cid:durableId="214969783">
    <w:abstractNumId w:val="25"/>
  </w:num>
  <w:num w:numId="4" w16cid:durableId="519703519">
    <w:abstractNumId w:val="24"/>
  </w:num>
  <w:num w:numId="5" w16cid:durableId="1591350032">
    <w:abstractNumId w:val="39"/>
  </w:num>
  <w:num w:numId="6" w16cid:durableId="1459421755">
    <w:abstractNumId w:val="32"/>
  </w:num>
  <w:num w:numId="7" w16cid:durableId="2046253815">
    <w:abstractNumId w:val="40"/>
  </w:num>
  <w:num w:numId="8" w16cid:durableId="1429304903">
    <w:abstractNumId w:val="44"/>
  </w:num>
  <w:num w:numId="9" w16cid:durableId="1609701029">
    <w:abstractNumId w:val="28"/>
  </w:num>
  <w:num w:numId="10" w16cid:durableId="104661135">
    <w:abstractNumId w:val="10"/>
  </w:num>
  <w:num w:numId="11" w16cid:durableId="95559852">
    <w:abstractNumId w:val="31"/>
  </w:num>
  <w:num w:numId="12" w16cid:durableId="1926448842">
    <w:abstractNumId w:val="34"/>
  </w:num>
  <w:num w:numId="13" w16cid:durableId="1895190404">
    <w:abstractNumId w:val="12"/>
  </w:num>
  <w:num w:numId="14" w16cid:durableId="1442651429">
    <w:abstractNumId w:val="20"/>
  </w:num>
  <w:num w:numId="15" w16cid:durableId="1156141411">
    <w:abstractNumId w:val="15"/>
  </w:num>
  <w:num w:numId="16" w16cid:durableId="1185637119">
    <w:abstractNumId w:val="11"/>
  </w:num>
  <w:num w:numId="17" w16cid:durableId="387609367">
    <w:abstractNumId w:val="19"/>
  </w:num>
  <w:num w:numId="18" w16cid:durableId="1535574929">
    <w:abstractNumId w:val="22"/>
  </w:num>
  <w:num w:numId="19" w16cid:durableId="1841002000">
    <w:abstractNumId w:val="37"/>
    <w:lvlOverride w:ilvl="0">
      <w:startOverride w:val="1"/>
    </w:lvlOverride>
  </w:num>
  <w:num w:numId="20" w16cid:durableId="1018895835">
    <w:abstractNumId w:val="29"/>
  </w:num>
  <w:num w:numId="21" w16cid:durableId="2141025225">
    <w:abstractNumId w:val="16"/>
  </w:num>
  <w:num w:numId="22" w16cid:durableId="1159811375">
    <w:abstractNumId w:val="35"/>
  </w:num>
  <w:num w:numId="23" w16cid:durableId="913930613">
    <w:abstractNumId w:val="13"/>
  </w:num>
  <w:num w:numId="24" w16cid:durableId="706757768">
    <w:abstractNumId w:val="18"/>
  </w:num>
  <w:num w:numId="25" w16cid:durableId="627324288">
    <w:abstractNumId w:val="36"/>
  </w:num>
  <w:num w:numId="26" w16cid:durableId="1828210205">
    <w:abstractNumId w:val="41"/>
  </w:num>
  <w:num w:numId="27" w16cid:durableId="976255455">
    <w:abstractNumId w:val="21"/>
  </w:num>
  <w:num w:numId="28" w16cid:durableId="1301038396">
    <w:abstractNumId w:val="9"/>
  </w:num>
  <w:num w:numId="29" w16cid:durableId="907879524">
    <w:abstractNumId w:val="7"/>
  </w:num>
  <w:num w:numId="30" w16cid:durableId="1318999104">
    <w:abstractNumId w:val="5"/>
  </w:num>
  <w:num w:numId="31" w16cid:durableId="1051491146">
    <w:abstractNumId w:val="4"/>
  </w:num>
  <w:num w:numId="32" w16cid:durableId="547034710">
    <w:abstractNumId w:val="3"/>
  </w:num>
  <w:num w:numId="33" w16cid:durableId="1804955383">
    <w:abstractNumId w:val="2"/>
  </w:num>
  <w:num w:numId="34" w16cid:durableId="1119030724">
    <w:abstractNumId w:val="1"/>
  </w:num>
  <w:num w:numId="35" w16cid:durableId="1574001371">
    <w:abstractNumId w:val="0"/>
  </w:num>
  <w:num w:numId="36" w16cid:durableId="1757356890">
    <w:abstractNumId w:val="27"/>
  </w:num>
  <w:num w:numId="37" w16cid:durableId="672531633">
    <w:abstractNumId w:val="14"/>
  </w:num>
  <w:num w:numId="38" w16cid:durableId="6256451">
    <w:abstractNumId w:val="38"/>
  </w:num>
  <w:num w:numId="39" w16cid:durableId="2033875386">
    <w:abstractNumId w:val="23"/>
  </w:num>
  <w:num w:numId="40" w16cid:durableId="31881072">
    <w:abstractNumId w:val="43"/>
  </w:num>
  <w:num w:numId="41" w16cid:durableId="788209421">
    <w:abstractNumId w:val="6"/>
  </w:num>
  <w:num w:numId="42" w16cid:durableId="1285506042">
    <w:abstractNumId w:val="8"/>
  </w:num>
  <w:num w:numId="43" w16cid:durableId="2076203474">
    <w:abstractNumId w:val="30"/>
    <w:lvlOverride w:ilvl="0">
      <w:startOverride w:val="1"/>
    </w:lvlOverride>
  </w:num>
  <w:num w:numId="44" w16cid:durableId="246303817">
    <w:abstractNumId w:val="26"/>
  </w:num>
  <w:num w:numId="45" w16cid:durableId="789977817">
    <w:abstractNumId w:val="42"/>
  </w:num>
  <w:num w:numId="46" w16cid:durableId="1738431231">
    <w:abstractNumId w:val="22"/>
    <w:lvlOverride w:ilvl="0">
      <w:startOverride w:val="1"/>
    </w:lvlOverride>
  </w:num>
  <w:num w:numId="47" w16cid:durableId="163669170">
    <w:abstractNumId w:val="14"/>
  </w:num>
  <w:num w:numId="48" w16cid:durableId="1978104458">
    <w:abstractNumId w:val="30"/>
    <w:lvlOverride w:ilvl="0">
      <w:startOverride w:val="1"/>
    </w:lvlOverride>
  </w:num>
  <w:num w:numId="49" w16cid:durableId="362095208">
    <w:abstractNumId w:val="30"/>
    <w:lvlOverride w:ilvl="0">
      <w:startOverride w:val="1"/>
    </w:lvlOverride>
  </w:num>
  <w:num w:numId="50" w16cid:durableId="57477914">
    <w:abstractNumId w:val="14"/>
  </w:num>
  <w:num w:numId="51" w16cid:durableId="1498767308">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71"/>
    <w:rsid w:val="00000112"/>
    <w:rsid w:val="0000289F"/>
    <w:rsid w:val="00003D70"/>
    <w:rsid w:val="0000634A"/>
    <w:rsid w:val="000066CD"/>
    <w:rsid w:val="0001247D"/>
    <w:rsid w:val="000138FB"/>
    <w:rsid w:val="00013C04"/>
    <w:rsid w:val="00014A48"/>
    <w:rsid w:val="00015363"/>
    <w:rsid w:val="00016091"/>
    <w:rsid w:val="00017534"/>
    <w:rsid w:val="000214F7"/>
    <w:rsid w:val="00021B7D"/>
    <w:rsid w:val="0003063B"/>
    <w:rsid w:val="00030E8C"/>
    <w:rsid w:val="00034C23"/>
    <w:rsid w:val="00040C6A"/>
    <w:rsid w:val="000414C2"/>
    <w:rsid w:val="000428F0"/>
    <w:rsid w:val="00042C44"/>
    <w:rsid w:val="00046659"/>
    <w:rsid w:val="00060298"/>
    <w:rsid w:val="00060E6B"/>
    <w:rsid w:val="00060EC3"/>
    <w:rsid w:val="00064ADD"/>
    <w:rsid w:val="0006797A"/>
    <w:rsid w:val="0007059B"/>
    <w:rsid w:val="000706C0"/>
    <w:rsid w:val="00074988"/>
    <w:rsid w:val="000778F9"/>
    <w:rsid w:val="00081C23"/>
    <w:rsid w:val="00085195"/>
    <w:rsid w:val="00085C76"/>
    <w:rsid w:val="00085F8E"/>
    <w:rsid w:val="00086484"/>
    <w:rsid w:val="00087725"/>
    <w:rsid w:val="00087F1F"/>
    <w:rsid w:val="000901F7"/>
    <w:rsid w:val="000907C3"/>
    <w:rsid w:val="00092A20"/>
    <w:rsid w:val="000931F8"/>
    <w:rsid w:val="00095964"/>
    <w:rsid w:val="00095DAE"/>
    <w:rsid w:val="000960A9"/>
    <w:rsid w:val="000A0879"/>
    <w:rsid w:val="000A354D"/>
    <w:rsid w:val="000A430B"/>
    <w:rsid w:val="000A492C"/>
    <w:rsid w:val="000A643A"/>
    <w:rsid w:val="000A654B"/>
    <w:rsid w:val="000A6A37"/>
    <w:rsid w:val="000B6487"/>
    <w:rsid w:val="000B6983"/>
    <w:rsid w:val="000B6C46"/>
    <w:rsid w:val="000C1A89"/>
    <w:rsid w:val="000C3889"/>
    <w:rsid w:val="000C3F37"/>
    <w:rsid w:val="000C4DF7"/>
    <w:rsid w:val="000C55F2"/>
    <w:rsid w:val="000C6018"/>
    <w:rsid w:val="000C6288"/>
    <w:rsid w:val="000C783A"/>
    <w:rsid w:val="000C7853"/>
    <w:rsid w:val="000D36CD"/>
    <w:rsid w:val="000D4AE7"/>
    <w:rsid w:val="000D588E"/>
    <w:rsid w:val="000D74D4"/>
    <w:rsid w:val="000D7D17"/>
    <w:rsid w:val="000E10DB"/>
    <w:rsid w:val="000E3803"/>
    <w:rsid w:val="000E5FB8"/>
    <w:rsid w:val="000E7A77"/>
    <w:rsid w:val="000F04D9"/>
    <w:rsid w:val="000F1281"/>
    <w:rsid w:val="000F2214"/>
    <w:rsid w:val="000F4CED"/>
    <w:rsid w:val="000F613B"/>
    <w:rsid w:val="00101B9B"/>
    <w:rsid w:val="00102B00"/>
    <w:rsid w:val="00106080"/>
    <w:rsid w:val="00106ABF"/>
    <w:rsid w:val="001106B5"/>
    <w:rsid w:val="00111F11"/>
    <w:rsid w:val="00117C02"/>
    <w:rsid w:val="00122F64"/>
    <w:rsid w:val="0012629E"/>
    <w:rsid w:val="001269AE"/>
    <w:rsid w:val="0013303E"/>
    <w:rsid w:val="00134961"/>
    <w:rsid w:val="00137D79"/>
    <w:rsid w:val="001420BA"/>
    <w:rsid w:val="00145597"/>
    <w:rsid w:val="00154D3A"/>
    <w:rsid w:val="00157C84"/>
    <w:rsid w:val="00157D9C"/>
    <w:rsid w:val="00162B7D"/>
    <w:rsid w:val="001677D4"/>
    <w:rsid w:val="00171436"/>
    <w:rsid w:val="001718AC"/>
    <w:rsid w:val="001744D1"/>
    <w:rsid w:val="001761E4"/>
    <w:rsid w:val="00176EA0"/>
    <w:rsid w:val="00183D9F"/>
    <w:rsid w:val="00185019"/>
    <w:rsid w:val="00185135"/>
    <w:rsid w:val="001853F0"/>
    <w:rsid w:val="00187039"/>
    <w:rsid w:val="001879BC"/>
    <w:rsid w:val="00190257"/>
    <w:rsid w:val="00194686"/>
    <w:rsid w:val="001965B7"/>
    <w:rsid w:val="001974EE"/>
    <w:rsid w:val="001978D8"/>
    <w:rsid w:val="001B148C"/>
    <w:rsid w:val="001B34B8"/>
    <w:rsid w:val="001B6F3F"/>
    <w:rsid w:val="001C1C8B"/>
    <w:rsid w:val="001D167B"/>
    <w:rsid w:val="001D2B3E"/>
    <w:rsid w:val="001D30AE"/>
    <w:rsid w:val="001D37A9"/>
    <w:rsid w:val="001D4DEE"/>
    <w:rsid w:val="001D7B26"/>
    <w:rsid w:val="001D7CE0"/>
    <w:rsid w:val="001F1B4B"/>
    <w:rsid w:val="001F21BE"/>
    <w:rsid w:val="001F25EF"/>
    <w:rsid w:val="001F3659"/>
    <w:rsid w:val="001F59E7"/>
    <w:rsid w:val="001F610E"/>
    <w:rsid w:val="001F7BD9"/>
    <w:rsid w:val="002017A1"/>
    <w:rsid w:val="00201856"/>
    <w:rsid w:val="00211DDA"/>
    <w:rsid w:val="002125E2"/>
    <w:rsid w:val="00215A07"/>
    <w:rsid w:val="002218CA"/>
    <w:rsid w:val="002229EA"/>
    <w:rsid w:val="002305D3"/>
    <w:rsid w:val="0023122B"/>
    <w:rsid w:val="0023306D"/>
    <w:rsid w:val="00233C1D"/>
    <w:rsid w:val="00235303"/>
    <w:rsid w:val="00236116"/>
    <w:rsid w:val="0024100D"/>
    <w:rsid w:val="00241C2F"/>
    <w:rsid w:val="00244165"/>
    <w:rsid w:val="00245651"/>
    <w:rsid w:val="002458A5"/>
    <w:rsid w:val="00246DF8"/>
    <w:rsid w:val="00250629"/>
    <w:rsid w:val="00251E6F"/>
    <w:rsid w:val="0025709D"/>
    <w:rsid w:val="002624F5"/>
    <w:rsid w:val="00262CB2"/>
    <w:rsid w:val="00263D58"/>
    <w:rsid w:val="00263D5B"/>
    <w:rsid w:val="002655D2"/>
    <w:rsid w:val="00265A7C"/>
    <w:rsid w:val="0027022D"/>
    <w:rsid w:val="00272559"/>
    <w:rsid w:val="002727FC"/>
    <w:rsid w:val="002755F0"/>
    <w:rsid w:val="00275B8D"/>
    <w:rsid w:val="002820BE"/>
    <w:rsid w:val="0028272A"/>
    <w:rsid w:val="00283287"/>
    <w:rsid w:val="00286468"/>
    <w:rsid w:val="00286B4F"/>
    <w:rsid w:val="0029063F"/>
    <w:rsid w:val="00297270"/>
    <w:rsid w:val="002A09B8"/>
    <w:rsid w:val="002A3310"/>
    <w:rsid w:val="002A5BCC"/>
    <w:rsid w:val="002B07CC"/>
    <w:rsid w:val="002B0BAA"/>
    <w:rsid w:val="002B2ABB"/>
    <w:rsid w:val="002B3219"/>
    <w:rsid w:val="002B4D2C"/>
    <w:rsid w:val="002B5857"/>
    <w:rsid w:val="002C21A1"/>
    <w:rsid w:val="002C324A"/>
    <w:rsid w:val="002C62D7"/>
    <w:rsid w:val="002C693C"/>
    <w:rsid w:val="002D44CB"/>
    <w:rsid w:val="002D4841"/>
    <w:rsid w:val="002D5208"/>
    <w:rsid w:val="002D629D"/>
    <w:rsid w:val="002D70B4"/>
    <w:rsid w:val="002F0207"/>
    <w:rsid w:val="002F4D2C"/>
    <w:rsid w:val="002F5505"/>
    <w:rsid w:val="002F686E"/>
    <w:rsid w:val="002F71FC"/>
    <w:rsid w:val="00301F10"/>
    <w:rsid w:val="003032CB"/>
    <w:rsid w:val="00303973"/>
    <w:rsid w:val="00306577"/>
    <w:rsid w:val="00307620"/>
    <w:rsid w:val="00310556"/>
    <w:rsid w:val="0031198B"/>
    <w:rsid w:val="00312118"/>
    <w:rsid w:val="00314997"/>
    <w:rsid w:val="00315683"/>
    <w:rsid w:val="0031755A"/>
    <w:rsid w:val="003178F5"/>
    <w:rsid w:val="00320F36"/>
    <w:rsid w:val="00324D9F"/>
    <w:rsid w:val="0032521C"/>
    <w:rsid w:val="00325784"/>
    <w:rsid w:val="00331016"/>
    <w:rsid w:val="003328F7"/>
    <w:rsid w:val="00334E16"/>
    <w:rsid w:val="00335727"/>
    <w:rsid w:val="00341A61"/>
    <w:rsid w:val="00345834"/>
    <w:rsid w:val="00347803"/>
    <w:rsid w:val="00351044"/>
    <w:rsid w:val="00356C0B"/>
    <w:rsid w:val="00361D7D"/>
    <w:rsid w:val="00363018"/>
    <w:rsid w:val="00367244"/>
    <w:rsid w:val="003736CB"/>
    <w:rsid w:val="003746DD"/>
    <w:rsid w:val="00374767"/>
    <w:rsid w:val="003772CE"/>
    <w:rsid w:val="0038469D"/>
    <w:rsid w:val="00385530"/>
    <w:rsid w:val="003860D7"/>
    <w:rsid w:val="00386802"/>
    <w:rsid w:val="00387828"/>
    <w:rsid w:val="00392E25"/>
    <w:rsid w:val="00395292"/>
    <w:rsid w:val="003955C9"/>
    <w:rsid w:val="0039658D"/>
    <w:rsid w:val="00397E2E"/>
    <w:rsid w:val="003A07FB"/>
    <w:rsid w:val="003A685F"/>
    <w:rsid w:val="003B048B"/>
    <w:rsid w:val="003B273E"/>
    <w:rsid w:val="003B4235"/>
    <w:rsid w:val="003D31FC"/>
    <w:rsid w:val="003D4AB6"/>
    <w:rsid w:val="003E0A9B"/>
    <w:rsid w:val="003E3C36"/>
    <w:rsid w:val="003E69BF"/>
    <w:rsid w:val="003F4B2C"/>
    <w:rsid w:val="003F5A29"/>
    <w:rsid w:val="003F72E5"/>
    <w:rsid w:val="004026E9"/>
    <w:rsid w:val="00403630"/>
    <w:rsid w:val="00403F82"/>
    <w:rsid w:val="004046DA"/>
    <w:rsid w:val="00404ACD"/>
    <w:rsid w:val="00404CB9"/>
    <w:rsid w:val="004065A2"/>
    <w:rsid w:val="00420428"/>
    <w:rsid w:val="00424048"/>
    <w:rsid w:val="00424C5B"/>
    <w:rsid w:val="00425A58"/>
    <w:rsid w:val="00426AC8"/>
    <w:rsid w:val="00426D11"/>
    <w:rsid w:val="00433E83"/>
    <w:rsid w:val="0044182B"/>
    <w:rsid w:val="00442BF3"/>
    <w:rsid w:val="0044366E"/>
    <w:rsid w:val="004456A9"/>
    <w:rsid w:val="004516C5"/>
    <w:rsid w:val="004536C2"/>
    <w:rsid w:val="00454F05"/>
    <w:rsid w:val="00456AD5"/>
    <w:rsid w:val="00457205"/>
    <w:rsid w:val="0046088B"/>
    <w:rsid w:val="0046093B"/>
    <w:rsid w:val="00461430"/>
    <w:rsid w:val="004669E5"/>
    <w:rsid w:val="00470A15"/>
    <w:rsid w:val="004745A9"/>
    <w:rsid w:val="00474AA7"/>
    <w:rsid w:val="00480437"/>
    <w:rsid w:val="00481998"/>
    <w:rsid w:val="004820E1"/>
    <w:rsid w:val="0048404D"/>
    <w:rsid w:val="00487FCA"/>
    <w:rsid w:val="0049223F"/>
    <w:rsid w:val="00492A5C"/>
    <w:rsid w:val="0049795F"/>
    <w:rsid w:val="00497E9F"/>
    <w:rsid w:val="004A08CB"/>
    <w:rsid w:val="004B1B0C"/>
    <w:rsid w:val="004B3D3B"/>
    <w:rsid w:val="004B41AB"/>
    <w:rsid w:val="004B72A7"/>
    <w:rsid w:val="004C0696"/>
    <w:rsid w:val="004C113D"/>
    <w:rsid w:val="004C201E"/>
    <w:rsid w:val="004C4857"/>
    <w:rsid w:val="004C5031"/>
    <w:rsid w:val="004C5709"/>
    <w:rsid w:val="004D3077"/>
    <w:rsid w:val="004D66CF"/>
    <w:rsid w:val="004D7CB5"/>
    <w:rsid w:val="004E03FF"/>
    <w:rsid w:val="004E0DF6"/>
    <w:rsid w:val="004E1034"/>
    <w:rsid w:val="004E3541"/>
    <w:rsid w:val="004E4180"/>
    <w:rsid w:val="004E513C"/>
    <w:rsid w:val="004F027F"/>
    <w:rsid w:val="005013BD"/>
    <w:rsid w:val="005045CC"/>
    <w:rsid w:val="0050463C"/>
    <w:rsid w:val="00506517"/>
    <w:rsid w:val="00506729"/>
    <w:rsid w:val="00510780"/>
    <w:rsid w:val="00511FDF"/>
    <w:rsid w:val="005163F5"/>
    <w:rsid w:val="005172B5"/>
    <w:rsid w:val="00525BAF"/>
    <w:rsid w:val="00525CBC"/>
    <w:rsid w:val="00527BCB"/>
    <w:rsid w:val="005301DB"/>
    <w:rsid w:val="00530C02"/>
    <w:rsid w:val="005327CD"/>
    <w:rsid w:val="00532979"/>
    <w:rsid w:val="005344B5"/>
    <w:rsid w:val="00536EE8"/>
    <w:rsid w:val="00537491"/>
    <w:rsid w:val="005378AF"/>
    <w:rsid w:val="005445B0"/>
    <w:rsid w:val="005468EA"/>
    <w:rsid w:val="00550AA4"/>
    <w:rsid w:val="00557938"/>
    <w:rsid w:val="005619D9"/>
    <w:rsid w:val="00567079"/>
    <w:rsid w:val="00570835"/>
    <w:rsid w:val="00572F21"/>
    <w:rsid w:val="005732F6"/>
    <w:rsid w:val="0058085F"/>
    <w:rsid w:val="005872C6"/>
    <w:rsid w:val="00590B90"/>
    <w:rsid w:val="005939DC"/>
    <w:rsid w:val="00594504"/>
    <w:rsid w:val="0059556E"/>
    <w:rsid w:val="005A028E"/>
    <w:rsid w:val="005A2D31"/>
    <w:rsid w:val="005A48A1"/>
    <w:rsid w:val="005A62A6"/>
    <w:rsid w:val="005B0507"/>
    <w:rsid w:val="005B2DE5"/>
    <w:rsid w:val="005B45D5"/>
    <w:rsid w:val="005B732F"/>
    <w:rsid w:val="005C26C0"/>
    <w:rsid w:val="005C3297"/>
    <w:rsid w:val="005C4456"/>
    <w:rsid w:val="005C6228"/>
    <w:rsid w:val="005C69EE"/>
    <w:rsid w:val="005D04C3"/>
    <w:rsid w:val="005D2A93"/>
    <w:rsid w:val="005D2EE3"/>
    <w:rsid w:val="005E0944"/>
    <w:rsid w:val="005E4623"/>
    <w:rsid w:val="005F0ECA"/>
    <w:rsid w:val="005F3623"/>
    <w:rsid w:val="00600AE2"/>
    <w:rsid w:val="00601B34"/>
    <w:rsid w:val="0060386A"/>
    <w:rsid w:val="00607542"/>
    <w:rsid w:val="00607DC0"/>
    <w:rsid w:val="00610578"/>
    <w:rsid w:val="006108F2"/>
    <w:rsid w:val="00612A0E"/>
    <w:rsid w:val="00613DF3"/>
    <w:rsid w:val="00614F13"/>
    <w:rsid w:val="00615BF2"/>
    <w:rsid w:val="00616630"/>
    <w:rsid w:val="0061700D"/>
    <w:rsid w:val="00617471"/>
    <w:rsid w:val="00617F37"/>
    <w:rsid w:val="00623113"/>
    <w:rsid w:val="0062591D"/>
    <w:rsid w:val="00630171"/>
    <w:rsid w:val="00634DB4"/>
    <w:rsid w:val="00635FFD"/>
    <w:rsid w:val="0064266A"/>
    <w:rsid w:val="00645CCF"/>
    <w:rsid w:val="0064621A"/>
    <w:rsid w:val="00646454"/>
    <w:rsid w:val="00646EA0"/>
    <w:rsid w:val="00651C23"/>
    <w:rsid w:val="00651E82"/>
    <w:rsid w:val="0065443F"/>
    <w:rsid w:val="0065456E"/>
    <w:rsid w:val="00657245"/>
    <w:rsid w:val="006619A8"/>
    <w:rsid w:val="00663BA0"/>
    <w:rsid w:val="00665790"/>
    <w:rsid w:val="006660C2"/>
    <w:rsid w:val="00673B46"/>
    <w:rsid w:val="00673EAD"/>
    <w:rsid w:val="00674467"/>
    <w:rsid w:val="00677A8C"/>
    <w:rsid w:val="00682102"/>
    <w:rsid w:val="00685AFF"/>
    <w:rsid w:val="006869CE"/>
    <w:rsid w:val="0068738A"/>
    <w:rsid w:val="00687C44"/>
    <w:rsid w:val="006930F0"/>
    <w:rsid w:val="006935E9"/>
    <w:rsid w:val="006A28F8"/>
    <w:rsid w:val="006A3E9D"/>
    <w:rsid w:val="006A464B"/>
    <w:rsid w:val="006A4C0B"/>
    <w:rsid w:val="006B3D9B"/>
    <w:rsid w:val="006B3EA6"/>
    <w:rsid w:val="006B73A8"/>
    <w:rsid w:val="006C0189"/>
    <w:rsid w:val="006C0FC6"/>
    <w:rsid w:val="006C27A1"/>
    <w:rsid w:val="006C48EA"/>
    <w:rsid w:val="006C52E8"/>
    <w:rsid w:val="006C5CA8"/>
    <w:rsid w:val="006D0A63"/>
    <w:rsid w:val="006D16F5"/>
    <w:rsid w:val="006D3F82"/>
    <w:rsid w:val="006D5675"/>
    <w:rsid w:val="006D6E49"/>
    <w:rsid w:val="006E04CF"/>
    <w:rsid w:val="006E2166"/>
    <w:rsid w:val="006E2A5E"/>
    <w:rsid w:val="006E329F"/>
    <w:rsid w:val="006E6331"/>
    <w:rsid w:val="006E68E7"/>
    <w:rsid w:val="006E7E7C"/>
    <w:rsid w:val="006F39A7"/>
    <w:rsid w:val="006F39AE"/>
    <w:rsid w:val="006F45A5"/>
    <w:rsid w:val="006F45CB"/>
    <w:rsid w:val="006F5C6E"/>
    <w:rsid w:val="006F62EB"/>
    <w:rsid w:val="0070073D"/>
    <w:rsid w:val="0070166C"/>
    <w:rsid w:val="00701F8F"/>
    <w:rsid w:val="00702F49"/>
    <w:rsid w:val="0070321A"/>
    <w:rsid w:val="007035BC"/>
    <w:rsid w:val="0070384B"/>
    <w:rsid w:val="00706D9D"/>
    <w:rsid w:val="00706FA5"/>
    <w:rsid w:val="0071137A"/>
    <w:rsid w:val="00713223"/>
    <w:rsid w:val="007132D0"/>
    <w:rsid w:val="00713791"/>
    <w:rsid w:val="00715295"/>
    <w:rsid w:val="00716655"/>
    <w:rsid w:val="0071733A"/>
    <w:rsid w:val="0072139E"/>
    <w:rsid w:val="00721CA4"/>
    <w:rsid w:val="00730A53"/>
    <w:rsid w:val="00732B6E"/>
    <w:rsid w:val="007353BC"/>
    <w:rsid w:val="00736965"/>
    <w:rsid w:val="007370E9"/>
    <w:rsid w:val="0073796B"/>
    <w:rsid w:val="0074156B"/>
    <w:rsid w:val="00741AAF"/>
    <w:rsid w:val="007449EC"/>
    <w:rsid w:val="0074557D"/>
    <w:rsid w:val="00750E49"/>
    <w:rsid w:val="00755458"/>
    <w:rsid w:val="00757698"/>
    <w:rsid w:val="00761250"/>
    <w:rsid w:val="007647A7"/>
    <w:rsid w:val="0076505D"/>
    <w:rsid w:val="00766D9B"/>
    <w:rsid w:val="007744F7"/>
    <w:rsid w:val="00775702"/>
    <w:rsid w:val="007816ED"/>
    <w:rsid w:val="00784263"/>
    <w:rsid w:val="00790108"/>
    <w:rsid w:val="007904A3"/>
    <w:rsid w:val="00790F77"/>
    <w:rsid w:val="007914BA"/>
    <w:rsid w:val="007919F1"/>
    <w:rsid w:val="00794B82"/>
    <w:rsid w:val="00796D1C"/>
    <w:rsid w:val="007A5470"/>
    <w:rsid w:val="007A654D"/>
    <w:rsid w:val="007A69B3"/>
    <w:rsid w:val="007B1C67"/>
    <w:rsid w:val="007B3744"/>
    <w:rsid w:val="007B5186"/>
    <w:rsid w:val="007B74E4"/>
    <w:rsid w:val="007C36FC"/>
    <w:rsid w:val="007C43C2"/>
    <w:rsid w:val="007C471D"/>
    <w:rsid w:val="007C50EA"/>
    <w:rsid w:val="007C73D5"/>
    <w:rsid w:val="007D0B30"/>
    <w:rsid w:val="007D2C09"/>
    <w:rsid w:val="007D3085"/>
    <w:rsid w:val="007D5AC6"/>
    <w:rsid w:val="007D5F8D"/>
    <w:rsid w:val="007D63B2"/>
    <w:rsid w:val="007D7938"/>
    <w:rsid w:val="007E0142"/>
    <w:rsid w:val="007E33A6"/>
    <w:rsid w:val="007E3F2A"/>
    <w:rsid w:val="007E4C6C"/>
    <w:rsid w:val="007F11CE"/>
    <w:rsid w:val="007F31FB"/>
    <w:rsid w:val="007F369B"/>
    <w:rsid w:val="007F3753"/>
    <w:rsid w:val="007F79B1"/>
    <w:rsid w:val="0080249D"/>
    <w:rsid w:val="008056BF"/>
    <w:rsid w:val="00805B40"/>
    <w:rsid w:val="00806DB3"/>
    <w:rsid w:val="00810C4F"/>
    <w:rsid w:val="008139E2"/>
    <w:rsid w:val="00813B16"/>
    <w:rsid w:val="008140E4"/>
    <w:rsid w:val="0082230A"/>
    <w:rsid w:val="00822B1E"/>
    <w:rsid w:val="008238FB"/>
    <w:rsid w:val="00824A37"/>
    <w:rsid w:val="00824C2E"/>
    <w:rsid w:val="00826700"/>
    <w:rsid w:val="00826BAC"/>
    <w:rsid w:val="00830133"/>
    <w:rsid w:val="00831441"/>
    <w:rsid w:val="0083197E"/>
    <w:rsid w:val="00836CE4"/>
    <w:rsid w:val="00840F6C"/>
    <w:rsid w:val="008460F5"/>
    <w:rsid w:val="00846B65"/>
    <w:rsid w:val="00852840"/>
    <w:rsid w:val="008532A3"/>
    <w:rsid w:val="00853303"/>
    <w:rsid w:val="00853D2C"/>
    <w:rsid w:val="0085488B"/>
    <w:rsid w:val="00854D3E"/>
    <w:rsid w:val="00855591"/>
    <w:rsid w:val="0085562B"/>
    <w:rsid w:val="008619A6"/>
    <w:rsid w:val="00861ACC"/>
    <w:rsid w:val="0086447D"/>
    <w:rsid w:val="00864AC8"/>
    <w:rsid w:val="00870A35"/>
    <w:rsid w:val="00875D6D"/>
    <w:rsid w:val="008815E8"/>
    <w:rsid w:val="0088401D"/>
    <w:rsid w:val="00890B34"/>
    <w:rsid w:val="00896337"/>
    <w:rsid w:val="008A0F66"/>
    <w:rsid w:val="008A11FE"/>
    <w:rsid w:val="008A3EBF"/>
    <w:rsid w:val="008A4926"/>
    <w:rsid w:val="008A74B2"/>
    <w:rsid w:val="008B393E"/>
    <w:rsid w:val="008B5835"/>
    <w:rsid w:val="008B66F6"/>
    <w:rsid w:val="008C134F"/>
    <w:rsid w:val="008C470D"/>
    <w:rsid w:val="008C742D"/>
    <w:rsid w:val="008D1D91"/>
    <w:rsid w:val="008D3997"/>
    <w:rsid w:val="008D3D00"/>
    <w:rsid w:val="008D7053"/>
    <w:rsid w:val="008E54BB"/>
    <w:rsid w:val="008E6DFC"/>
    <w:rsid w:val="008E7C68"/>
    <w:rsid w:val="008F0C87"/>
    <w:rsid w:val="008F6082"/>
    <w:rsid w:val="009007F6"/>
    <w:rsid w:val="0090297D"/>
    <w:rsid w:val="009029BA"/>
    <w:rsid w:val="00902EBA"/>
    <w:rsid w:val="0090437C"/>
    <w:rsid w:val="009068E1"/>
    <w:rsid w:val="00910EA0"/>
    <w:rsid w:val="0091490A"/>
    <w:rsid w:val="0091566F"/>
    <w:rsid w:val="00916172"/>
    <w:rsid w:val="00920F09"/>
    <w:rsid w:val="009252ED"/>
    <w:rsid w:val="0092623C"/>
    <w:rsid w:val="00926EF7"/>
    <w:rsid w:val="00933E0B"/>
    <w:rsid w:val="0093597A"/>
    <w:rsid w:val="0093638B"/>
    <w:rsid w:val="00940FF1"/>
    <w:rsid w:val="00941957"/>
    <w:rsid w:val="00942CAE"/>
    <w:rsid w:val="00945B12"/>
    <w:rsid w:val="0094742A"/>
    <w:rsid w:val="00947A77"/>
    <w:rsid w:val="0097044B"/>
    <w:rsid w:val="00970640"/>
    <w:rsid w:val="00977F98"/>
    <w:rsid w:val="009808B3"/>
    <w:rsid w:val="009838D2"/>
    <w:rsid w:val="00986175"/>
    <w:rsid w:val="009929AE"/>
    <w:rsid w:val="00992C20"/>
    <w:rsid w:val="00992C97"/>
    <w:rsid w:val="00993957"/>
    <w:rsid w:val="00993CC0"/>
    <w:rsid w:val="00994C84"/>
    <w:rsid w:val="00994D57"/>
    <w:rsid w:val="0099689A"/>
    <w:rsid w:val="00996B9E"/>
    <w:rsid w:val="00997E8D"/>
    <w:rsid w:val="009A030D"/>
    <w:rsid w:val="009A5D63"/>
    <w:rsid w:val="009A776D"/>
    <w:rsid w:val="009A7C0D"/>
    <w:rsid w:val="009B1B35"/>
    <w:rsid w:val="009B22EA"/>
    <w:rsid w:val="009B406B"/>
    <w:rsid w:val="009B4537"/>
    <w:rsid w:val="009B523C"/>
    <w:rsid w:val="009B7A7B"/>
    <w:rsid w:val="009C0667"/>
    <w:rsid w:val="009C1A57"/>
    <w:rsid w:val="009C5B62"/>
    <w:rsid w:val="009C6BBA"/>
    <w:rsid w:val="009D0A7B"/>
    <w:rsid w:val="009D0C16"/>
    <w:rsid w:val="009D0F97"/>
    <w:rsid w:val="009D1276"/>
    <w:rsid w:val="009D22C6"/>
    <w:rsid w:val="009D44CA"/>
    <w:rsid w:val="009D7424"/>
    <w:rsid w:val="009E01C8"/>
    <w:rsid w:val="009E09B1"/>
    <w:rsid w:val="009E2C40"/>
    <w:rsid w:val="009E5E6C"/>
    <w:rsid w:val="009E7042"/>
    <w:rsid w:val="009F0760"/>
    <w:rsid w:val="009F3750"/>
    <w:rsid w:val="009F574D"/>
    <w:rsid w:val="00A01AE9"/>
    <w:rsid w:val="00A0580A"/>
    <w:rsid w:val="00A05863"/>
    <w:rsid w:val="00A104DF"/>
    <w:rsid w:val="00A12433"/>
    <w:rsid w:val="00A12DAB"/>
    <w:rsid w:val="00A16836"/>
    <w:rsid w:val="00A17E8B"/>
    <w:rsid w:val="00A20133"/>
    <w:rsid w:val="00A208BA"/>
    <w:rsid w:val="00A20F35"/>
    <w:rsid w:val="00A23FEF"/>
    <w:rsid w:val="00A24C83"/>
    <w:rsid w:val="00A2577A"/>
    <w:rsid w:val="00A267B2"/>
    <w:rsid w:val="00A26FFC"/>
    <w:rsid w:val="00A36EB1"/>
    <w:rsid w:val="00A372BD"/>
    <w:rsid w:val="00A43871"/>
    <w:rsid w:val="00A43FB9"/>
    <w:rsid w:val="00A45931"/>
    <w:rsid w:val="00A50002"/>
    <w:rsid w:val="00A5165E"/>
    <w:rsid w:val="00A5335F"/>
    <w:rsid w:val="00A53802"/>
    <w:rsid w:val="00A54E7B"/>
    <w:rsid w:val="00A55F00"/>
    <w:rsid w:val="00A606AD"/>
    <w:rsid w:val="00A657F7"/>
    <w:rsid w:val="00A70E56"/>
    <w:rsid w:val="00A72289"/>
    <w:rsid w:val="00A72305"/>
    <w:rsid w:val="00A739FC"/>
    <w:rsid w:val="00A74899"/>
    <w:rsid w:val="00A76779"/>
    <w:rsid w:val="00A82E81"/>
    <w:rsid w:val="00A854F3"/>
    <w:rsid w:val="00A92B75"/>
    <w:rsid w:val="00A94D34"/>
    <w:rsid w:val="00A95556"/>
    <w:rsid w:val="00A96CD4"/>
    <w:rsid w:val="00AA0B46"/>
    <w:rsid w:val="00AA2916"/>
    <w:rsid w:val="00AA3B0A"/>
    <w:rsid w:val="00AA490F"/>
    <w:rsid w:val="00AA7D5E"/>
    <w:rsid w:val="00AB27BF"/>
    <w:rsid w:val="00AB2BAD"/>
    <w:rsid w:val="00AB39C2"/>
    <w:rsid w:val="00AB465B"/>
    <w:rsid w:val="00AB7425"/>
    <w:rsid w:val="00AB7635"/>
    <w:rsid w:val="00AB7A75"/>
    <w:rsid w:val="00AC0E6B"/>
    <w:rsid w:val="00AC352B"/>
    <w:rsid w:val="00AC59D9"/>
    <w:rsid w:val="00AD0854"/>
    <w:rsid w:val="00AD47A9"/>
    <w:rsid w:val="00AD7F52"/>
    <w:rsid w:val="00AE12B7"/>
    <w:rsid w:val="00AE28E3"/>
    <w:rsid w:val="00AE2909"/>
    <w:rsid w:val="00AE34D1"/>
    <w:rsid w:val="00AE7622"/>
    <w:rsid w:val="00AF0FBC"/>
    <w:rsid w:val="00AF23ED"/>
    <w:rsid w:val="00AF2998"/>
    <w:rsid w:val="00AF3232"/>
    <w:rsid w:val="00AF3775"/>
    <w:rsid w:val="00AF5767"/>
    <w:rsid w:val="00B00588"/>
    <w:rsid w:val="00B01439"/>
    <w:rsid w:val="00B04B32"/>
    <w:rsid w:val="00B04BF6"/>
    <w:rsid w:val="00B07EFA"/>
    <w:rsid w:val="00B12B1D"/>
    <w:rsid w:val="00B12DB4"/>
    <w:rsid w:val="00B12FD3"/>
    <w:rsid w:val="00B14F62"/>
    <w:rsid w:val="00B15391"/>
    <w:rsid w:val="00B15E73"/>
    <w:rsid w:val="00B20A9B"/>
    <w:rsid w:val="00B20EE4"/>
    <w:rsid w:val="00B21710"/>
    <w:rsid w:val="00B315D4"/>
    <w:rsid w:val="00B360A5"/>
    <w:rsid w:val="00B369DB"/>
    <w:rsid w:val="00B37B36"/>
    <w:rsid w:val="00B405DA"/>
    <w:rsid w:val="00B4089C"/>
    <w:rsid w:val="00B41E50"/>
    <w:rsid w:val="00B43485"/>
    <w:rsid w:val="00B45215"/>
    <w:rsid w:val="00B45F22"/>
    <w:rsid w:val="00B46E54"/>
    <w:rsid w:val="00B514E3"/>
    <w:rsid w:val="00B515CD"/>
    <w:rsid w:val="00B5366E"/>
    <w:rsid w:val="00B61929"/>
    <w:rsid w:val="00B64055"/>
    <w:rsid w:val="00B66FD1"/>
    <w:rsid w:val="00B67356"/>
    <w:rsid w:val="00B702AF"/>
    <w:rsid w:val="00B71530"/>
    <w:rsid w:val="00B7322C"/>
    <w:rsid w:val="00B748FD"/>
    <w:rsid w:val="00B75D93"/>
    <w:rsid w:val="00B76C47"/>
    <w:rsid w:val="00B77DCD"/>
    <w:rsid w:val="00B80423"/>
    <w:rsid w:val="00B810D7"/>
    <w:rsid w:val="00B828C8"/>
    <w:rsid w:val="00B82DDA"/>
    <w:rsid w:val="00B92D4D"/>
    <w:rsid w:val="00B9339D"/>
    <w:rsid w:val="00B93C35"/>
    <w:rsid w:val="00B962FE"/>
    <w:rsid w:val="00B970A5"/>
    <w:rsid w:val="00BA4639"/>
    <w:rsid w:val="00BA5AD3"/>
    <w:rsid w:val="00BA760F"/>
    <w:rsid w:val="00BB2402"/>
    <w:rsid w:val="00BB31D7"/>
    <w:rsid w:val="00BB4416"/>
    <w:rsid w:val="00BB6127"/>
    <w:rsid w:val="00BB65BD"/>
    <w:rsid w:val="00BC083E"/>
    <w:rsid w:val="00BC196E"/>
    <w:rsid w:val="00BD04A2"/>
    <w:rsid w:val="00BD2406"/>
    <w:rsid w:val="00BD2594"/>
    <w:rsid w:val="00BD25E6"/>
    <w:rsid w:val="00BD3FC9"/>
    <w:rsid w:val="00BD45C3"/>
    <w:rsid w:val="00BE0192"/>
    <w:rsid w:val="00BE1829"/>
    <w:rsid w:val="00BE1C30"/>
    <w:rsid w:val="00BE2933"/>
    <w:rsid w:val="00BE543E"/>
    <w:rsid w:val="00BE573A"/>
    <w:rsid w:val="00BE5F46"/>
    <w:rsid w:val="00BE6F51"/>
    <w:rsid w:val="00BF2344"/>
    <w:rsid w:val="00BF37A3"/>
    <w:rsid w:val="00BF41A7"/>
    <w:rsid w:val="00BF50AF"/>
    <w:rsid w:val="00C00859"/>
    <w:rsid w:val="00C0382D"/>
    <w:rsid w:val="00C043B7"/>
    <w:rsid w:val="00C1183B"/>
    <w:rsid w:val="00C13BCF"/>
    <w:rsid w:val="00C1410B"/>
    <w:rsid w:val="00C14324"/>
    <w:rsid w:val="00C15EC5"/>
    <w:rsid w:val="00C1694C"/>
    <w:rsid w:val="00C16C72"/>
    <w:rsid w:val="00C16D58"/>
    <w:rsid w:val="00C17F9A"/>
    <w:rsid w:val="00C22922"/>
    <w:rsid w:val="00C23DEF"/>
    <w:rsid w:val="00C24119"/>
    <w:rsid w:val="00C25BF9"/>
    <w:rsid w:val="00C264A0"/>
    <w:rsid w:val="00C267E2"/>
    <w:rsid w:val="00C27612"/>
    <w:rsid w:val="00C301C2"/>
    <w:rsid w:val="00C3159E"/>
    <w:rsid w:val="00C31D83"/>
    <w:rsid w:val="00C33442"/>
    <w:rsid w:val="00C3596B"/>
    <w:rsid w:val="00C373DE"/>
    <w:rsid w:val="00C46488"/>
    <w:rsid w:val="00C52961"/>
    <w:rsid w:val="00C5375B"/>
    <w:rsid w:val="00C53818"/>
    <w:rsid w:val="00C549C3"/>
    <w:rsid w:val="00C55D04"/>
    <w:rsid w:val="00C5622F"/>
    <w:rsid w:val="00C5777B"/>
    <w:rsid w:val="00C610F6"/>
    <w:rsid w:val="00C66F69"/>
    <w:rsid w:val="00C70807"/>
    <w:rsid w:val="00C717C1"/>
    <w:rsid w:val="00C743D5"/>
    <w:rsid w:val="00C77130"/>
    <w:rsid w:val="00C77155"/>
    <w:rsid w:val="00C80325"/>
    <w:rsid w:val="00C808D6"/>
    <w:rsid w:val="00C859C8"/>
    <w:rsid w:val="00C86847"/>
    <w:rsid w:val="00C9076E"/>
    <w:rsid w:val="00C94359"/>
    <w:rsid w:val="00CA51A2"/>
    <w:rsid w:val="00CB1007"/>
    <w:rsid w:val="00CB31DF"/>
    <w:rsid w:val="00CB4959"/>
    <w:rsid w:val="00CB496D"/>
    <w:rsid w:val="00CC0E54"/>
    <w:rsid w:val="00CC3EFE"/>
    <w:rsid w:val="00CC4288"/>
    <w:rsid w:val="00CC4571"/>
    <w:rsid w:val="00CD15E7"/>
    <w:rsid w:val="00CD694D"/>
    <w:rsid w:val="00CD71E5"/>
    <w:rsid w:val="00CE1C6F"/>
    <w:rsid w:val="00CE26B8"/>
    <w:rsid w:val="00CE360D"/>
    <w:rsid w:val="00CE45AA"/>
    <w:rsid w:val="00CE78AF"/>
    <w:rsid w:val="00CF1B4B"/>
    <w:rsid w:val="00CF3BED"/>
    <w:rsid w:val="00CF49AB"/>
    <w:rsid w:val="00CF4F4D"/>
    <w:rsid w:val="00CF55BD"/>
    <w:rsid w:val="00CF7A93"/>
    <w:rsid w:val="00D010EA"/>
    <w:rsid w:val="00D0731F"/>
    <w:rsid w:val="00D077FB"/>
    <w:rsid w:val="00D105E0"/>
    <w:rsid w:val="00D106C8"/>
    <w:rsid w:val="00D15DB9"/>
    <w:rsid w:val="00D16070"/>
    <w:rsid w:val="00D1644E"/>
    <w:rsid w:val="00D16801"/>
    <w:rsid w:val="00D172AB"/>
    <w:rsid w:val="00D21440"/>
    <w:rsid w:val="00D223D7"/>
    <w:rsid w:val="00D22541"/>
    <w:rsid w:val="00D2599F"/>
    <w:rsid w:val="00D26929"/>
    <w:rsid w:val="00D3166A"/>
    <w:rsid w:val="00D32AF7"/>
    <w:rsid w:val="00D33612"/>
    <w:rsid w:val="00D3505C"/>
    <w:rsid w:val="00D363CF"/>
    <w:rsid w:val="00D36B80"/>
    <w:rsid w:val="00D40C02"/>
    <w:rsid w:val="00D414E3"/>
    <w:rsid w:val="00D45C5F"/>
    <w:rsid w:val="00D561E3"/>
    <w:rsid w:val="00D649FA"/>
    <w:rsid w:val="00D70B61"/>
    <w:rsid w:val="00D72AD3"/>
    <w:rsid w:val="00D7454A"/>
    <w:rsid w:val="00D76D3C"/>
    <w:rsid w:val="00D817E3"/>
    <w:rsid w:val="00D8306E"/>
    <w:rsid w:val="00D8391D"/>
    <w:rsid w:val="00D93287"/>
    <w:rsid w:val="00D94322"/>
    <w:rsid w:val="00D957F0"/>
    <w:rsid w:val="00D96831"/>
    <w:rsid w:val="00D96F5E"/>
    <w:rsid w:val="00DA01AC"/>
    <w:rsid w:val="00DA1941"/>
    <w:rsid w:val="00DA3467"/>
    <w:rsid w:val="00DA3653"/>
    <w:rsid w:val="00DA6E6A"/>
    <w:rsid w:val="00DA7411"/>
    <w:rsid w:val="00DA77F6"/>
    <w:rsid w:val="00DB100A"/>
    <w:rsid w:val="00DB27F8"/>
    <w:rsid w:val="00DB4418"/>
    <w:rsid w:val="00DB4574"/>
    <w:rsid w:val="00DC16D6"/>
    <w:rsid w:val="00DC1C54"/>
    <w:rsid w:val="00DC5738"/>
    <w:rsid w:val="00DC5ED9"/>
    <w:rsid w:val="00DC6097"/>
    <w:rsid w:val="00DC6643"/>
    <w:rsid w:val="00DD59A9"/>
    <w:rsid w:val="00DE0129"/>
    <w:rsid w:val="00DE081B"/>
    <w:rsid w:val="00DE2678"/>
    <w:rsid w:val="00DE2FC6"/>
    <w:rsid w:val="00DE7F02"/>
    <w:rsid w:val="00DF14E0"/>
    <w:rsid w:val="00DF16B6"/>
    <w:rsid w:val="00DF5482"/>
    <w:rsid w:val="00DF65CE"/>
    <w:rsid w:val="00E03116"/>
    <w:rsid w:val="00E056D5"/>
    <w:rsid w:val="00E05F2A"/>
    <w:rsid w:val="00E11222"/>
    <w:rsid w:val="00E139EC"/>
    <w:rsid w:val="00E165E2"/>
    <w:rsid w:val="00E21EC2"/>
    <w:rsid w:val="00E24A0F"/>
    <w:rsid w:val="00E278CA"/>
    <w:rsid w:val="00E30FA2"/>
    <w:rsid w:val="00E34F19"/>
    <w:rsid w:val="00E3500A"/>
    <w:rsid w:val="00E35331"/>
    <w:rsid w:val="00E3581A"/>
    <w:rsid w:val="00E37106"/>
    <w:rsid w:val="00E376C1"/>
    <w:rsid w:val="00E4050E"/>
    <w:rsid w:val="00E414D4"/>
    <w:rsid w:val="00E44582"/>
    <w:rsid w:val="00E4593E"/>
    <w:rsid w:val="00E4599F"/>
    <w:rsid w:val="00E45CFB"/>
    <w:rsid w:val="00E4633B"/>
    <w:rsid w:val="00E47F3C"/>
    <w:rsid w:val="00E50E18"/>
    <w:rsid w:val="00E513E3"/>
    <w:rsid w:val="00E5477E"/>
    <w:rsid w:val="00E55547"/>
    <w:rsid w:val="00E565DE"/>
    <w:rsid w:val="00E579F6"/>
    <w:rsid w:val="00E605CA"/>
    <w:rsid w:val="00E676CD"/>
    <w:rsid w:val="00E727B2"/>
    <w:rsid w:val="00E72B1B"/>
    <w:rsid w:val="00E731D6"/>
    <w:rsid w:val="00E73345"/>
    <w:rsid w:val="00E840C6"/>
    <w:rsid w:val="00E8722A"/>
    <w:rsid w:val="00E935C9"/>
    <w:rsid w:val="00E93C32"/>
    <w:rsid w:val="00E948C2"/>
    <w:rsid w:val="00E94C80"/>
    <w:rsid w:val="00E95580"/>
    <w:rsid w:val="00E955F7"/>
    <w:rsid w:val="00E95D3A"/>
    <w:rsid w:val="00EA006B"/>
    <w:rsid w:val="00EA06EB"/>
    <w:rsid w:val="00EA39D7"/>
    <w:rsid w:val="00EA4383"/>
    <w:rsid w:val="00EA56E3"/>
    <w:rsid w:val="00EA6445"/>
    <w:rsid w:val="00EB0FCA"/>
    <w:rsid w:val="00EB1CD5"/>
    <w:rsid w:val="00EB2E75"/>
    <w:rsid w:val="00EB3A59"/>
    <w:rsid w:val="00EB4CED"/>
    <w:rsid w:val="00EB6CAE"/>
    <w:rsid w:val="00EC1154"/>
    <w:rsid w:val="00EC127D"/>
    <w:rsid w:val="00EC30AE"/>
    <w:rsid w:val="00EC3C28"/>
    <w:rsid w:val="00EC77F4"/>
    <w:rsid w:val="00ED04F7"/>
    <w:rsid w:val="00ED0CDB"/>
    <w:rsid w:val="00ED2068"/>
    <w:rsid w:val="00ED6EF7"/>
    <w:rsid w:val="00ED7773"/>
    <w:rsid w:val="00EE4532"/>
    <w:rsid w:val="00EF0E91"/>
    <w:rsid w:val="00EF300C"/>
    <w:rsid w:val="00EF3403"/>
    <w:rsid w:val="00EF7251"/>
    <w:rsid w:val="00F078BF"/>
    <w:rsid w:val="00F1224A"/>
    <w:rsid w:val="00F1419E"/>
    <w:rsid w:val="00F16283"/>
    <w:rsid w:val="00F16DBD"/>
    <w:rsid w:val="00F240DC"/>
    <w:rsid w:val="00F25493"/>
    <w:rsid w:val="00F31006"/>
    <w:rsid w:val="00F346D3"/>
    <w:rsid w:val="00F36CF0"/>
    <w:rsid w:val="00F41A73"/>
    <w:rsid w:val="00F43DF2"/>
    <w:rsid w:val="00F4430B"/>
    <w:rsid w:val="00F44BAB"/>
    <w:rsid w:val="00F47828"/>
    <w:rsid w:val="00F5214E"/>
    <w:rsid w:val="00F52B6C"/>
    <w:rsid w:val="00F56530"/>
    <w:rsid w:val="00F57771"/>
    <w:rsid w:val="00F57F81"/>
    <w:rsid w:val="00F641D9"/>
    <w:rsid w:val="00F64E85"/>
    <w:rsid w:val="00F65036"/>
    <w:rsid w:val="00F65330"/>
    <w:rsid w:val="00F66FA8"/>
    <w:rsid w:val="00F744E1"/>
    <w:rsid w:val="00F8072C"/>
    <w:rsid w:val="00F82EE9"/>
    <w:rsid w:val="00F83A01"/>
    <w:rsid w:val="00F8528E"/>
    <w:rsid w:val="00F85658"/>
    <w:rsid w:val="00F8736D"/>
    <w:rsid w:val="00F87AD1"/>
    <w:rsid w:val="00F94E8B"/>
    <w:rsid w:val="00F96926"/>
    <w:rsid w:val="00FA065C"/>
    <w:rsid w:val="00FA1AE3"/>
    <w:rsid w:val="00FA48C5"/>
    <w:rsid w:val="00FA7EA1"/>
    <w:rsid w:val="00FB02E6"/>
    <w:rsid w:val="00FB1FBA"/>
    <w:rsid w:val="00FB2120"/>
    <w:rsid w:val="00FB37CE"/>
    <w:rsid w:val="00FC0202"/>
    <w:rsid w:val="00FC1569"/>
    <w:rsid w:val="00FC2002"/>
    <w:rsid w:val="00FC3806"/>
    <w:rsid w:val="00FC3D02"/>
    <w:rsid w:val="00FC5E0F"/>
    <w:rsid w:val="00FC6BC7"/>
    <w:rsid w:val="00FC74DB"/>
    <w:rsid w:val="00FC76B7"/>
    <w:rsid w:val="00FD2A6D"/>
    <w:rsid w:val="00FD4B14"/>
    <w:rsid w:val="00FD5678"/>
    <w:rsid w:val="00FD6007"/>
    <w:rsid w:val="00FE2F2B"/>
    <w:rsid w:val="00FE44D1"/>
    <w:rsid w:val="00FE52ED"/>
    <w:rsid w:val="00FE65D0"/>
    <w:rsid w:val="00FF07BC"/>
    <w:rsid w:val="00FF21F2"/>
    <w:rsid w:val="00FF485D"/>
    <w:rsid w:val="00FF5B0B"/>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6082B"/>
  <w15:chartTrackingRefBased/>
  <w15:docId w15:val="{675647E0-D9B5-4460-9E75-299DF355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303"/>
    <w:rPr>
      <w:rFonts w:ascii="Verdana" w:hAnsi="Verdana"/>
      <w:sz w:val="22"/>
      <w:szCs w:val="22"/>
    </w:rPr>
  </w:style>
  <w:style w:type="paragraph" w:styleId="Heading1">
    <w:name w:val="heading 1"/>
    <w:basedOn w:val="Normal"/>
    <w:next w:val="Normal"/>
    <w:qFormat/>
    <w:rsid w:val="00A657F7"/>
    <w:pPr>
      <w:keepNext/>
      <w:tabs>
        <w:tab w:val="center" w:pos="4320"/>
        <w:tab w:val="right" w:pos="8640"/>
      </w:tabs>
      <w:spacing w:before="180" w:after="180"/>
      <w:jc w:val="center"/>
      <w:outlineLvl w:val="0"/>
    </w:pPr>
    <w:rPr>
      <w:rFonts w:cs="Verdana"/>
      <w:b/>
      <w:bCs/>
      <w:iCs/>
      <w:color w:val="993300"/>
      <w:sz w:val="32"/>
      <w:szCs w:val="32"/>
    </w:rPr>
  </w:style>
  <w:style w:type="paragraph" w:styleId="Heading2">
    <w:name w:val="heading 2"/>
    <w:basedOn w:val="Heading1"/>
    <w:next w:val="ConcurBodyText"/>
    <w:qFormat/>
    <w:rsid w:val="00A657F7"/>
    <w:pPr>
      <w:pBdr>
        <w:top w:val="single" w:sz="12" w:space="1" w:color="000000"/>
      </w:pBdr>
      <w:spacing w:before="360" w:after="60"/>
      <w:ind w:left="-720"/>
      <w:jc w:val="left"/>
      <w:outlineLvl w:val="1"/>
    </w:pPr>
    <w:rPr>
      <w:color w:val="000000"/>
      <w:sz w:val="24"/>
      <w:szCs w:val="24"/>
    </w:rPr>
  </w:style>
  <w:style w:type="paragraph" w:styleId="Heading3">
    <w:name w:val="heading 3"/>
    <w:next w:val="ConcurBodyText"/>
    <w:link w:val="Heading3Char"/>
    <w:qFormat/>
    <w:rsid w:val="00A657F7"/>
    <w:pPr>
      <w:keepNext/>
      <w:spacing w:before="240"/>
      <w:ind w:left="-720"/>
      <w:outlineLvl w:val="2"/>
    </w:pPr>
    <w:rPr>
      <w:rFonts w:ascii="Verdana" w:hAnsi="Verdana" w:cs="Verdana"/>
      <w:b/>
      <w:bCs/>
      <w:i/>
      <w:iCs/>
      <w:color w:val="00674E"/>
      <w:sz w:val="22"/>
    </w:rPr>
  </w:style>
  <w:style w:type="paragraph" w:styleId="Heading4">
    <w:name w:val="heading 4"/>
    <w:next w:val="ConcurBodyText"/>
    <w:link w:val="Heading4Char"/>
    <w:rsid w:val="00A657F7"/>
    <w:pPr>
      <w:keepNext/>
      <w:numPr>
        <w:numId w:val="43"/>
      </w:numPr>
      <w:spacing w:before="360"/>
      <w:outlineLvl w:val="3"/>
    </w:pPr>
    <w:rPr>
      <w:rFonts w:ascii="Verdana" w:hAnsi="Verdana" w:cs="Verdana"/>
      <w:b/>
      <w:bCs/>
      <w:color w:val="000000"/>
    </w:rPr>
  </w:style>
  <w:style w:type="paragraph" w:styleId="Heading5">
    <w:name w:val="heading 5"/>
    <w:next w:val="Normal"/>
    <w:qFormat/>
    <w:rsid w:val="00A657F7"/>
    <w:pPr>
      <w:keepNext/>
      <w:spacing w:before="240" w:after="120"/>
      <w:outlineLvl w:val="4"/>
    </w:pPr>
    <w:rPr>
      <w:rFonts w:ascii="Verdana" w:hAnsi="Verdana"/>
      <w:b/>
      <w:smallCaps/>
      <w:snapToGrid w:val="0"/>
      <w:color w:val="00674E"/>
    </w:rPr>
  </w:style>
  <w:style w:type="paragraph" w:styleId="Heading6">
    <w:name w:val="heading 6"/>
    <w:basedOn w:val="Normal"/>
    <w:next w:val="Normal"/>
    <w:qFormat/>
    <w:rsid w:val="00A657F7"/>
    <w:pPr>
      <w:spacing w:before="240" w:after="60"/>
      <w:outlineLvl w:val="5"/>
    </w:pPr>
    <w:rPr>
      <w:rFonts w:ascii="Times New Roman" w:hAnsi="Times New Roman"/>
      <w:b/>
      <w:bCs/>
    </w:rPr>
  </w:style>
  <w:style w:type="paragraph" w:styleId="Heading7">
    <w:name w:val="heading 7"/>
    <w:basedOn w:val="Normal"/>
    <w:next w:val="Normal"/>
    <w:qFormat/>
    <w:rsid w:val="00A657F7"/>
    <w:pPr>
      <w:spacing w:before="240" w:after="60"/>
      <w:outlineLvl w:val="6"/>
    </w:pPr>
    <w:rPr>
      <w:rFonts w:ascii="Times New Roman" w:hAnsi="Times New Roman"/>
      <w:sz w:val="24"/>
      <w:szCs w:val="24"/>
    </w:rPr>
  </w:style>
  <w:style w:type="paragraph" w:styleId="Heading8">
    <w:name w:val="heading 8"/>
    <w:basedOn w:val="Normal"/>
    <w:next w:val="Normal"/>
    <w:qFormat/>
    <w:rsid w:val="00A657F7"/>
    <w:pPr>
      <w:spacing w:before="240" w:after="60"/>
      <w:outlineLvl w:val="7"/>
    </w:pPr>
    <w:rPr>
      <w:rFonts w:ascii="Times New Roman" w:hAnsi="Times New Roman"/>
      <w:i/>
      <w:iCs/>
      <w:sz w:val="24"/>
      <w:szCs w:val="24"/>
    </w:rPr>
  </w:style>
  <w:style w:type="paragraph" w:styleId="Heading9">
    <w:name w:val="heading 9"/>
    <w:basedOn w:val="Normal"/>
    <w:next w:val="Normal"/>
    <w:qFormat/>
    <w:rsid w:val="00A657F7"/>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rsid w:val="00A657F7"/>
    <w:pPr>
      <w:spacing w:before="240"/>
    </w:pPr>
    <w:rPr>
      <w:rFonts w:ascii="Verdana" w:hAnsi="Verdana"/>
    </w:rPr>
  </w:style>
  <w:style w:type="character" w:styleId="FollowedHyperlink">
    <w:name w:val="FollowedHyperlink"/>
    <w:semiHidden/>
    <w:rsid w:val="00A657F7"/>
    <w:rPr>
      <w:color w:val="800080"/>
      <w:u w:val="single"/>
    </w:rPr>
  </w:style>
  <w:style w:type="character" w:styleId="Hyperlink">
    <w:name w:val="Hyperlink"/>
    <w:uiPriority w:val="99"/>
    <w:rsid w:val="00A657F7"/>
    <w:rPr>
      <w:color w:val="0000FF"/>
      <w:u w:val="single"/>
    </w:rPr>
  </w:style>
  <w:style w:type="paragraph" w:styleId="NormalWeb">
    <w:name w:val="Normal (Web)"/>
    <w:basedOn w:val="Normal"/>
    <w:uiPriority w:val="99"/>
    <w:semiHidden/>
    <w:rsid w:val="00A657F7"/>
    <w:pPr>
      <w:spacing w:before="100" w:beforeAutospacing="1" w:after="100" w:afterAutospacing="1"/>
    </w:pPr>
    <w:rPr>
      <w:rFonts w:ascii="Times New Roman" w:hAnsi="Times New Roman"/>
      <w:sz w:val="24"/>
      <w:szCs w:val="24"/>
    </w:rPr>
  </w:style>
  <w:style w:type="character" w:styleId="PageNumber">
    <w:name w:val="page number"/>
    <w:semiHidden/>
    <w:rsid w:val="00A657F7"/>
  </w:style>
  <w:style w:type="paragraph" w:styleId="TOC1">
    <w:name w:val="toc 1"/>
    <w:basedOn w:val="Normal"/>
    <w:next w:val="Normal"/>
    <w:autoRedefine/>
    <w:uiPriority w:val="39"/>
    <w:rsid w:val="00A657F7"/>
    <w:pPr>
      <w:keepNext/>
      <w:tabs>
        <w:tab w:val="right" w:leader="dot" w:pos="8640"/>
      </w:tabs>
      <w:spacing w:before="360"/>
      <w:ind w:left="-547" w:right="-14"/>
    </w:pPr>
    <w:rPr>
      <w:b/>
      <w:noProof/>
      <w:sz w:val="18"/>
      <w:szCs w:val="20"/>
    </w:rPr>
  </w:style>
  <w:style w:type="paragraph" w:styleId="TOC2">
    <w:name w:val="toc 2"/>
    <w:basedOn w:val="Normal"/>
    <w:next w:val="Normal"/>
    <w:autoRedefine/>
    <w:uiPriority w:val="39"/>
    <w:rsid w:val="00790108"/>
    <w:pPr>
      <w:tabs>
        <w:tab w:val="left" w:pos="180"/>
        <w:tab w:val="right" w:leader="dot" w:pos="8640"/>
      </w:tabs>
      <w:spacing w:before="240"/>
      <w:ind w:left="180" w:hanging="367"/>
    </w:pPr>
    <w:rPr>
      <w:b/>
      <w:noProof/>
      <w:sz w:val="18"/>
      <w:szCs w:val="20"/>
    </w:rPr>
  </w:style>
  <w:style w:type="paragraph" w:styleId="TOC3">
    <w:name w:val="toc 3"/>
    <w:basedOn w:val="Normal"/>
    <w:next w:val="Normal"/>
    <w:autoRedefine/>
    <w:uiPriority w:val="39"/>
    <w:rsid w:val="00A657F7"/>
    <w:pPr>
      <w:tabs>
        <w:tab w:val="right" w:leader="dot" w:pos="5112"/>
      </w:tabs>
      <w:ind w:left="547"/>
    </w:pPr>
    <w:rPr>
      <w:noProof/>
      <w:sz w:val="20"/>
      <w:szCs w:val="20"/>
    </w:rPr>
  </w:style>
  <w:style w:type="paragraph" w:styleId="TOC4">
    <w:name w:val="toc 4"/>
    <w:basedOn w:val="Normal"/>
    <w:next w:val="Normal"/>
    <w:autoRedefine/>
    <w:uiPriority w:val="39"/>
    <w:rsid w:val="00A657F7"/>
    <w:pPr>
      <w:ind w:left="660"/>
    </w:pPr>
  </w:style>
  <w:style w:type="paragraph" w:customStyle="1" w:styleId="ConcurCoverTitle">
    <w:name w:val="Concur Cover Title"/>
    <w:semiHidden/>
    <w:rsid w:val="00A657F7"/>
    <w:pPr>
      <w:keepNext/>
      <w:spacing w:after="240"/>
    </w:pPr>
    <w:rPr>
      <w:rFonts w:ascii="Verdana" w:hAnsi="Verdana"/>
      <w:b/>
      <w:snapToGrid w:val="0"/>
      <w:color w:val="000000"/>
      <w:sz w:val="48"/>
      <w:szCs w:val="22"/>
    </w:rPr>
  </w:style>
  <w:style w:type="paragraph" w:customStyle="1" w:styleId="ConcurCoverSubheading">
    <w:name w:val="Concur Cover Subheading"/>
    <w:semiHidden/>
    <w:rsid w:val="00A657F7"/>
    <w:pPr>
      <w:keepNext/>
      <w:spacing w:before="120" w:after="120"/>
    </w:pPr>
    <w:rPr>
      <w:rFonts w:ascii="Verdana" w:hAnsi="Verdana"/>
      <w:b/>
      <w:snapToGrid w:val="0"/>
      <w:sz w:val="32"/>
      <w:szCs w:val="22"/>
    </w:rPr>
  </w:style>
  <w:style w:type="paragraph" w:customStyle="1" w:styleId="ConcurCoverVersion">
    <w:name w:val="Concur Cover Version"/>
    <w:semiHidden/>
    <w:rsid w:val="00A657F7"/>
    <w:pPr>
      <w:spacing w:before="240"/>
    </w:pPr>
    <w:rPr>
      <w:rFonts w:ascii="Verdana" w:hAnsi="Verdana"/>
      <w:b/>
      <w:snapToGrid w:val="0"/>
      <w:sz w:val="24"/>
      <w:szCs w:val="22"/>
    </w:rPr>
  </w:style>
  <w:style w:type="paragraph" w:customStyle="1" w:styleId="ConcurTOCHead">
    <w:name w:val="Concur TOC Head"/>
    <w:semiHidden/>
    <w:rsid w:val="001F59E7"/>
    <w:pPr>
      <w:keepNext/>
    </w:pPr>
    <w:rPr>
      <w:rFonts w:ascii="Verdana" w:hAnsi="Verdana"/>
      <w:b/>
      <w:snapToGrid w:val="0"/>
      <w:sz w:val="28"/>
      <w:szCs w:val="22"/>
    </w:rPr>
  </w:style>
  <w:style w:type="paragraph" w:customStyle="1" w:styleId="ConcurCodeBullet">
    <w:name w:val="Concur Code Bullet"/>
    <w:basedOn w:val="Normal"/>
    <w:semiHidden/>
    <w:rsid w:val="001F59E7"/>
    <w:pPr>
      <w:numPr>
        <w:numId w:val="8"/>
      </w:numPr>
      <w:spacing w:before="120" w:after="120"/>
    </w:pPr>
    <w:rPr>
      <w:rFonts w:ascii="Courier New" w:hAnsi="Courier New" w:cs="Courier New"/>
      <w:sz w:val="18"/>
      <w:szCs w:val="18"/>
    </w:rPr>
  </w:style>
  <w:style w:type="paragraph" w:customStyle="1" w:styleId="ConcurTableHeadCentered">
    <w:name w:val="Concur Table Head Centered"/>
    <w:rsid w:val="00A657F7"/>
    <w:pPr>
      <w:keepNext/>
      <w:spacing w:before="80" w:after="80"/>
      <w:jc w:val="center"/>
    </w:pPr>
    <w:rPr>
      <w:rFonts w:ascii="Verdana" w:hAnsi="Verdana"/>
      <w:b/>
      <w:snapToGrid w:val="0"/>
      <w:color w:val="FFFFFF"/>
      <w:sz w:val="18"/>
      <w:szCs w:val="22"/>
    </w:rPr>
  </w:style>
  <w:style w:type="paragraph" w:customStyle="1" w:styleId="ConcurTableHeadLeft">
    <w:name w:val="Concur Table Head Left"/>
    <w:rsid w:val="00A657F7"/>
    <w:pPr>
      <w:keepNext/>
      <w:spacing w:before="80" w:after="80"/>
    </w:pPr>
    <w:rPr>
      <w:rFonts w:ascii="Verdana" w:hAnsi="Verdana"/>
      <w:b/>
      <w:snapToGrid w:val="0"/>
      <w:color w:val="FFFFFF"/>
      <w:sz w:val="18"/>
      <w:szCs w:val="22"/>
    </w:rPr>
  </w:style>
  <w:style w:type="paragraph" w:customStyle="1" w:styleId="ConcurTableText">
    <w:name w:val="Concur Table Text"/>
    <w:rsid w:val="00A657F7"/>
    <w:pPr>
      <w:spacing w:before="80" w:after="80"/>
    </w:pPr>
    <w:rPr>
      <w:rFonts w:ascii="Verdana" w:hAnsi="Verdana"/>
      <w:snapToGrid w:val="0"/>
      <w:sz w:val="18"/>
    </w:rPr>
  </w:style>
  <w:style w:type="paragraph" w:customStyle="1" w:styleId="ConcurBullet">
    <w:name w:val="Concur Bullet"/>
    <w:link w:val="ConcurBulletChar"/>
    <w:rsid w:val="00A657F7"/>
    <w:pPr>
      <w:numPr>
        <w:numId w:val="37"/>
      </w:numPr>
      <w:tabs>
        <w:tab w:val="left" w:pos="720"/>
      </w:tabs>
      <w:spacing w:before="120"/>
    </w:pPr>
    <w:rPr>
      <w:rFonts w:ascii="Verdana" w:hAnsi="Verdana"/>
      <w:snapToGrid w:val="0"/>
    </w:rPr>
  </w:style>
  <w:style w:type="paragraph" w:customStyle="1" w:styleId="ConcurNote">
    <w:name w:val="Concur Note"/>
    <w:next w:val="Normal"/>
    <w:rsid w:val="00A657F7"/>
    <w:pPr>
      <w:keepLines/>
      <w:numPr>
        <w:numId w:val="14"/>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rsid w:val="00A657F7"/>
    <w:pPr>
      <w:keepLines/>
      <w:numPr>
        <w:numId w:val="15"/>
      </w:numPr>
      <w:pBdr>
        <w:top w:val="single" w:sz="4" w:space="4" w:color="auto"/>
        <w:bottom w:val="single" w:sz="4" w:space="5" w:color="auto"/>
      </w:pBdr>
      <w:spacing w:before="240"/>
    </w:pPr>
    <w:rPr>
      <w:rFonts w:ascii="Verdana" w:hAnsi="Verdana"/>
      <w:snapToGrid w:val="0"/>
    </w:rPr>
  </w:style>
  <w:style w:type="paragraph" w:customStyle="1" w:styleId="ConcurNoteIndent3">
    <w:name w:val="Concur Note Indent3"/>
    <w:next w:val="Normal"/>
    <w:rsid w:val="00A657F7"/>
    <w:pPr>
      <w:keepLines/>
      <w:numPr>
        <w:numId w:val="17"/>
      </w:numPr>
      <w:pBdr>
        <w:top w:val="single" w:sz="4" w:space="4" w:color="auto"/>
        <w:bottom w:val="single" w:sz="4" w:space="4" w:color="auto"/>
      </w:pBdr>
      <w:tabs>
        <w:tab w:val="left" w:pos="2250"/>
      </w:tabs>
      <w:spacing w:before="240"/>
    </w:pPr>
    <w:rPr>
      <w:rFonts w:ascii="Verdana" w:hAnsi="Verdana"/>
      <w:snapToGrid w:val="0"/>
    </w:rPr>
  </w:style>
  <w:style w:type="paragraph" w:customStyle="1" w:styleId="ConcurBrowserNote">
    <w:name w:val="Concur Browser Note"/>
    <w:next w:val="Normal"/>
    <w:semiHidden/>
    <w:rsid w:val="001F59E7"/>
    <w:pPr>
      <w:keepLines/>
      <w:numPr>
        <w:numId w:val="4"/>
      </w:numPr>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1F59E7"/>
    <w:pPr>
      <w:keepLines/>
      <w:numPr>
        <w:numId w:val="5"/>
      </w:numPr>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rsid w:val="009D7424"/>
    <w:pPr>
      <w:numPr>
        <w:numId w:val="6"/>
      </w:numPr>
      <w:spacing w:before="120"/>
      <w:ind w:left="1440"/>
    </w:pPr>
    <w:rPr>
      <w:rFonts w:ascii="Verdana" w:hAnsi="Verdana"/>
      <w:snapToGrid w:val="0"/>
    </w:rPr>
  </w:style>
  <w:style w:type="paragraph" w:customStyle="1" w:styleId="ConcurBulletIndent2">
    <w:name w:val="Concur Bullet Indent2"/>
    <w:rsid w:val="00245651"/>
    <w:pPr>
      <w:numPr>
        <w:numId w:val="7"/>
      </w:numPr>
      <w:tabs>
        <w:tab w:val="clear" w:pos="1800"/>
      </w:tabs>
      <w:spacing w:before="120"/>
    </w:pPr>
    <w:rPr>
      <w:rFonts w:ascii="Verdana" w:hAnsi="Verdana"/>
      <w:snapToGrid w:val="0"/>
    </w:rPr>
  </w:style>
  <w:style w:type="paragraph" w:customStyle="1" w:styleId="ConcurCaption">
    <w:name w:val="Concur Caption"/>
    <w:next w:val="Normal"/>
    <w:semiHidden/>
    <w:rsid w:val="00A657F7"/>
    <w:pPr>
      <w:spacing w:before="240"/>
    </w:pPr>
    <w:rPr>
      <w:rFonts w:ascii="Verdana" w:hAnsi="Verdana"/>
      <w:i/>
      <w:snapToGrid w:val="0"/>
    </w:rPr>
  </w:style>
  <w:style w:type="paragraph" w:customStyle="1" w:styleId="ConcurCaptionIndent">
    <w:name w:val="Concur Caption Indent"/>
    <w:next w:val="Normal"/>
    <w:semiHidden/>
    <w:rsid w:val="00A657F7"/>
    <w:pPr>
      <w:spacing w:before="240"/>
      <w:ind w:left="720"/>
    </w:pPr>
    <w:rPr>
      <w:rFonts w:ascii="Verdana" w:hAnsi="Verdana"/>
      <w:i/>
      <w:snapToGrid w:val="0"/>
    </w:rPr>
  </w:style>
  <w:style w:type="paragraph" w:customStyle="1" w:styleId="ConcurExampleCode">
    <w:name w:val="Concur Example Code"/>
    <w:semiHidden/>
    <w:rsid w:val="001F59E7"/>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rsid w:val="00A657F7"/>
    <w:pPr>
      <w:tabs>
        <w:tab w:val="clear" w:pos="1440"/>
      </w:tabs>
      <w:ind w:left="720"/>
    </w:pPr>
  </w:style>
  <w:style w:type="paragraph" w:customStyle="1" w:styleId="ConcurMoreInfoIndent">
    <w:name w:val="Concur More Info Indent"/>
    <w:next w:val="Normal"/>
    <w:rsid w:val="00A657F7"/>
    <w:pPr>
      <w:keepLines/>
      <w:numPr>
        <w:numId w:val="11"/>
      </w:numPr>
      <w:spacing w:before="240"/>
    </w:pPr>
    <w:rPr>
      <w:rFonts w:ascii="Verdana" w:hAnsi="Verdana"/>
      <w:snapToGrid w:val="0"/>
    </w:rPr>
  </w:style>
  <w:style w:type="paragraph" w:customStyle="1" w:styleId="ConcurMoreInfoIndent3">
    <w:name w:val="Concur More Info Indent3"/>
    <w:basedOn w:val="ConcurMoreInfo"/>
    <w:next w:val="Normal"/>
    <w:rsid w:val="00A657F7"/>
    <w:pPr>
      <w:numPr>
        <w:numId w:val="13"/>
      </w:numPr>
    </w:pPr>
  </w:style>
  <w:style w:type="paragraph" w:customStyle="1" w:styleId="ConcurMoreInfoIndent2">
    <w:name w:val="Concur More Info Indent2"/>
    <w:basedOn w:val="ConcurMoreInfoIndent3"/>
    <w:next w:val="Normal"/>
    <w:rsid w:val="00A657F7"/>
    <w:pPr>
      <w:numPr>
        <w:numId w:val="12"/>
      </w:numPr>
    </w:pPr>
  </w:style>
  <w:style w:type="paragraph" w:customStyle="1" w:styleId="ConcurExampleHead">
    <w:name w:val="Concur Example Head"/>
    <w:semiHidden/>
    <w:rsid w:val="001F59E7"/>
    <w:pPr>
      <w:keepNext/>
      <w:spacing w:before="240" w:after="120"/>
      <w:ind w:left="1440"/>
    </w:pPr>
    <w:rPr>
      <w:rFonts w:ascii="Verdana" w:hAnsi="Verdana"/>
      <w:b/>
      <w:snapToGrid w:val="0"/>
    </w:rPr>
  </w:style>
  <w:style w:type="paragraph" w:customStyle="1" w:styleId="ConcurExampleBodyText">
    <w:name w:val="Concur Example Body Text"/>
    <w:semiHidden/>
    <w:rsid w:val="001F59E7"/>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A657F7"/>
    <w:pPr>
      <w:numPr>
        <w:numId w:val="21"/>
      </w:numPr>
      <w:spacing w:before="240"/>
    </w:pPr>
    <w:rPr>
      <w:rFonts w:ascii="Verdana" w:hAnsi="Verdana"/>
      <w:b/>
      <w:i/>
      <w:snapToGrid w:val="0"/>
      <w:szCs w:val="22"/>
    </w:rPr>
  </w:style>
  <w:style w:type="paragraph" w:customStyle="1" w:styleId="ConcurNumberIndent">
    <w:name w:val="Concur Number Indent"/>
    <w:rsid w:val="00A657F7"/>
    <w:pPr>
      <w:numPr>
        <w:numId w:val="19"/>
      </w:numPr>
      <w:spacing w:before="240"/>
    </w:pPr>
    <w:rPr>
      <w:rFonts w:ascii="Verdana" w:hAnsi="Verdana"/>
      <w:snapToGrid w:val="0"/>
    </w:rPr>
  </w:style>
  <w:style w:type="paragraph" w:customStyle="1" w:styleId="ConcurProcedureHeading">
    <w:name w:val="Concur Procedure Heading"/>
    <w:next w:val="ConcurNumber"/>
    <w:rsid w:val="00A657F7"/>
    <w:pPr>
      <w:keepNext/>
      <w:numPr>
        <w:numId w:val="20"/>
      </w:numPr>
      <w:spacing w:before="240"/>
    </w:pPr>
    <w:rPr>
      <w:rFonts w:ascii="Verdana" w:hAnsi="Verdana"/>
      <w:b/>
      <w:i/>
      <w:snapToGrid w:val="0"/>
      <w:szCs w:val="22"/>
    </w:rPr>
  </w:style>
  <w:style w:type="paragraph" w:customStyle="1" w:styleId="ConcurNumber">
    <w:name w:val="Concur Number"/>
    <w:link w:val="ConcurNumberCharChar"/>
    <w:rsid w:val="00A657F7"/>
    <w:pPr>
      <w:numPr>
        <w:numId w:val="18"/>
      </w:numPr>
      <w:spacing w:before="240"/>
    </w:pPr>
    <w:rPr>
      <w:rFonts w:ascii="Verdana" w:hAnsi="Verdana"/>
    </w:rPr>
  </w:style>
  <w:style w:type="paragraph" w:customStyle="1" w:styleId="ConcurTableBullet">
    <w:name w:val="Concur Table Bullet"/>
    <w:rsid w:val="00A657F7"/>
    <w:pPr>
      <w:numPr>
        <w:numId w:val="38"/>
      </w:numPr>
      <w:tabs>
        <w:tab w:val="clear" w:pos="936"/>
      </w:tabs>
      <w:ind w:left="342"/>
    </w:pPr>
    <w:rPr>
      <w:rFonts w:ascii="Verdana" w:hAnsi="Verdana"/>
      <w:color w:val="000000"/>
      <w:sz w:val="18"/>
    </w:rPr>
  </w:style>
  <w:style w:type="paragraph" w:customStyle="1" w:styleId="ConcurTableNumber">
    <w:name w:val="Concur Table Number"/>
    <w:rsid w:val="00A657F7"/>
    <w:pPr>
      <w:numPr>
        <w:numId w:val="24"/>
      </w:numPr>
      <w:spacing w:before="80" w:after="80"/>
    </w:pPr>
    <w:rPr>
      <w:rFonts w:ascii="Verdana" w:hAnsi="Verdana"/>
      <w:snapToGrid w:val="0"/>
      <w:sz w:val="18"/>
    </w:rPr>
  </w:style>
  <w:style w:type="paragraph" w:styleId="Index1">
    <w:name w:val="index 1"/>
    <w:basedOn w:val="Normal"/>
    <w:next w:val="Normal"/>
    <w:autoRedefine/>
    <w:semiHidden/>
    <w:rsid w:val="00A657F7"/>
    <w:pPr>
      <w:ind w:left="220" w:hanging="220"/>
    </w:pPr>
  </w:style>
  <w:style w:type="paragraph" w:styleId="Index2">
    <w:name w:val="index 2"/>
    <w:basedOn w:val="Normal"/>
    <w:next w:val="Normal"/>
    <w:autoRedefine/>
    <w:semiHidden/>
    <w:rsid w:val="00A657F7"/>
    <w:pPr>
      <w:ind w:left="440" w:hanging="220"/>
    </w:pPr>
  </w:style>
  <w:style w:type="paragraph" w:styleId="Index3">
    <w:name w:val="index 3"/>
    <w:basedOn w:val="Normal"/>
    <w:next w:val="Normal"/>
    <w:autoRedefine/>
    <w:semiHidden/>
    <w:rsid w:val="00A657F7"/>
    <w:pPr>
      <w:ind w:left="660" w:hanging="220"/>
    </w:pPr>
  </w:style>
  <w:style w:type="paragraph" w:styleId="Index4">
    <w:name w:val="index 4"/>
    <w:basedOn w:val="Normal"/>
    <w:next w:val="Normal"/>
    <w:autoRedefine/>
    <w:semiHidden/>
    <w:rsid w:val="00A657F7"/>
    <w:pPr>
      <w:ind w:left="880" w:hanging="220"/>
    </w:pPr>
  </w:style>
  <w:style w:type="paragraph" w:styleId="Index5">
    <w:name w:val="index 5"/>
    <w:basedOn w:val="Normal"/>
    <w:next w:val="Normal"/>
    <w:autoRedefine/>
    <w:semiHidden/>
    <w:rsid w:val="00A657F7"/>
    <w:pPr>
      <w:ind w:left="1100" w:hanging="220"/>
    </w:pPr>
  </w:style>
  <w:style w:type="paragraph" w:styleId="Index6">
    <w:name w:val="index 6"/>
    <w:basedOn w:val="Normal"/>
    <w:next w:val="Normal"/>
    <w:autoRedefine/>
    <w:semiHidden/>
    <w:rsid w:val="00A657F7"/>
    <w:pPr>
      <w:ind w:left="1320" w:hanging="220"/>
    </w:pPr>
  </w:style>
  <w:style w:type="paragraph" w:styleId="Index7">
    <w:name w:val="index 7"/>
    <w:basedOn w:val="Normal"/>
    <w:next w:val="Normal"/>
    <w:autoRedefine/>
    <w:semiHidden/>
    <w:rsid w:val="00A657F7"/>
    <w:pPr>
      <w:ind w:left="1540" w:hanging="220"/>
    </w:pPr>
  </w:style>
  <w:style w:type="paragraph" w:styleId="Index8">
    <w:name w:val="index 8"/>
    <w:basedOn w:val="Normal"/>
    <w:next w:val="Normal"/>
    <w:autoRedefine/>
    <w:semiHidden/>
    <w:rsid w:val="00A657F7"/>
    <w:pPr>
      <w:ind w:left="1760" w:hanging="220"/>
    </w:pPr>
  </w:style>
  <w:style w:type="paragraph" w:styleId="Index9">
    <w:name w:val="index 9"/>
    <w:basedOn w:val="Normal"/>
    <w:next w:val="Normal"/>
    <w:autoRedefine/>
    <w:semiHidden/>
    <w:rsid w:val="00A657F7"/>
    <w:pPr>
      <w:ind w:left="1980" w:hanging="220"/>
    </w:pPr>
  </w:style>
  <w:style w:type="paragraph" w:styleId="IndexHeading">
    <w:name w:val="index heading"/>
    <w:basedOn w:val="Normal"/>
    <w:next w:val="Index1"/>
    <w:semiHidden/>
    <w:rsid w:val="00A657F7"/>
    <w:rPr>
      <w:rFonts w:ascii="Arial" w:hAnsi="Arial" w:cs="Arial"/>
      <w:b/>
      <w:bCs/>
    </w:rPr>
  </w:style>
  <w:style w:type="paragraph" w:customStyle="1" w:styleId="ConcurWarningIcon">
    <w:name w:val="Concur Warning Icon"/>
    <w:next w:val="Normal"/>
    <w:rsid w:val="00A657F7"/>
    <w:pPr>
      <w:keepLines/>
      <w:numPr>
        <w:numId w:val="25"/>
      </w:numPr>
      <w:pBdr>
        <w:top w:val="single" w:sz="4" w:space="0" w:color="auto"/>
        <w:bottom w:val="single" w:sz="4" w:space="9" w:color="auto"/>
      </w:pBdr>
      <w:tabs>
        <w:tab w:val="left" w:pos="630"/>
      </w:tabs>
      <w:spacing w:before="240"/>
    </w:pPr>
    <w:rPr>
      <w:rFonts w:ascii="Verdana" w:hAnsi="Verdana"/>
      <w:snapToGrid w:val="0"/>
    </w:rPr>
  </w:style>
  <w:style w:type="paragraph" w:customStyle="1" w:styleId="ConcurWarningIconIndent">
    <w:name w:val="Concur Warning Icon Indent"/>
    <w:next w:val="Normal"/>
    <w:rsid w:val="00A657F7"/>
    <w:pPr>
      <w:keepLines/>
      <w:numPr>
        <w:numId w:val="26"/>
      </w:numPr>
      <w:pBdr>
        <w:top w:val="single" w:sz="4" w:space="0" w:color="auto"/>
        <w:bottom w:val="single" w:sz="4" w:space="9" w:color="auto"/>
      </w:pBdr>
      <w:tabs>
        <w:tab w:val="left" w:pos="900"/>
      </w:tabs>
      <w:spacing w:before="240"/>
    </w:pPr>
    <w:rPr>
      <w:rFonts w:ascii="Verdana" w:hAnsi="Verdana"/>
      <w:snapToGrid w:val="0"/>
    </w:rPr>
  </w:style>
  <w:style w:type="paragraph" w:customStyle="1" w:styleId="ConcurWarningIconIndent2">
    <w:name w:val="Concur Warning Icon Indent2"/>
    <w:next w:val="Normal"/>
    <w:rsid w:val="00A657F7"/>
    <w:pPr>
      <w:keepLines/>
      <w:numPr>
        <w:numId w:val="27"/>
      </w:numPr>
      <w:pBdr>
        <w:top w:val="single" w:sz="4" w:space="0" w:color="auto"/>
        <w:bottom w:val="single" w:sz="4" w:space="9" w:color="auto"/>
      </w:pBdr>
      <w:tabs>
        <w:tab w:val="left" w:pos="1530"/>
      </w:tabs>
      <w:spacing w:before="240"/>
    </w:pPr>
    <w:rPr>
      <w:rFonts w:ascii="Verdana" w:hAnsi="Verdana"/>
      <w:snapToGrid w:val="0"/>
    </w:rPr>
  </w:style>
  <w:style w:type="paragraph" w:styleId="DocumentMap">
    <w:name w:val="Document Map"/>
    <w:basedOn w:val="Normal"/>
    <w:semiHidden/>
    <w:rsid w:val="00A657F7"/>
    <w:pPr>
      <w:shd w:val="clear" w:color="auto" w:fill="000080"/>
    </w:pPr>
    <w:rPr>
      <w:rFonts w:ascii="Tahoma" w:hAnsi="Tahoma" w:cs="Tahoma"/>
    </w:rPr>
  </w:style>
  <w:style w:type="character" w:styleId="EndnoteReference">
    <w:name w:val="endnote reference"/>
    <w:semiHidden/>
    <w:rsid w:val="00A657F7"/>
    <w:rPr>
      <w:vertAlign w:val="superscript"/>
    </w:rPr>
  </w:style>
  <w:style w:type="paragraph" w:styleId="EndnoteText">
    <w:name w:val="endnote text"/>
    <w:basedOn w:val="Normal"/>
    <w:semiHidden/>
    <w:rsid w:val="00A657F7"/>
    <w:rPr>
      <w:sz w:val="20"/>
      <w:szCs w:val="20"/>
    </w:rPr>
  </w:style>
  <w:style w:type="character" w:styleId="FootnoteReference">
    <w:name w:val="footnote reference"/>
    <w:semiHidden/>
    <w:rsid w:val="00A657F7"/>
    <w:rPr>
      <w:vertAlign w:val="superscript"/>
    </w:rPr>
  </w:style>
  <w:style w:type="paragraph" w:styleId="FootnoteText">
    <w:name w:val="footnote text"/>
    <w:basedOn w:val="Normal"/>
    <w:semiHidden/>
    <w:rsid w:val="00A657F7"/>
    <w:rPr>
      <w:sz w:val="20"/>
      <w:szCs w:val="20"/>
    </w:rPr>
  </w:style>
  <w:style w:type="paragraph" w:styleId="MacroText">
    <w:name w:val="macro"/>
    <w:semiHidden/>
    <w:rsid w:val="00A65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A657F7"/>
    <w:pPr>
      <w:ind w:left="220" w:hanging="220"/>
    </w:pPr>
  </w:style>
  <w:style w:type="paragraph" w:styleId="TableofFigures">
    <w:name w:val="table of figures"/>
    <w:basedOn w:val="Normal"/>
    <w:next w:val="Normal"/>
    <w:semiHidden/>
    <w:rsid w:val="00A657F7"/>
  </w:style>
  <w:style w:type="paragraph" w:styleId="TOAHeading">
    <w:name w:val="toa heading"/>
    <w:basedOn w:val="Normal"/>
    <w:next w:val="Normal"/>
    <w:semiHidden/>
    <w:rsid w:val="00A657F7"/>
    <w:pPr>
      <w:spacing w:before="120"/>
    </w:pPr>
    <w:rPr>
      <w:rFonts w:ascii="Arial" w:hAnsi="Arial" w:cs="Arial"/>
      <w:b/>
      <w:bCs/>
      <w:sz w:val="24"/>
      <w:szCs w:val="24"/>
    </w:rPr>
  </w:style>
  <w:style w:type="paragraph" w:customStyle="1" w:styleId="FooterSmall">
    <w:name w:val="FooterSmall"/>
    <w:basedOn w:val="Normal"/>
    <w:rsid w:val="001F59E7"/>
    <w:pPr>
      <w:tabs>
        <w:tab w:val="right" w:pos="8640"/>
      </w:tabs>
    </w:pPr>
    <w:rPr>
      <w:sz w:val="14"/>
      <w:szCs w:val="3276"/>
    </w:rPr>
  </w:style>
  <w:style w:type="paragraph" w:customStyle="1" w:styleId="ConcurTableBulletIndent">
    <w:name w:val="Concur Table Bullet Indent"/>
    <w:rsid w:val="00A657F7"/>
    <w:pPr>
      <w:numPr>
        <w:numId w:val="23"/>
      </w:numPr>
      <w:tabs>
        <w:tab w:val="left" w:pos="792"/>
      </w:tabs>
      <w:spacing w:before="80" w:after="80"/>
    </w:pPr>
    <w:rPr>
      <w:rFonts w:ascii="Verdana" w:hAnsi="Verdana"/>
      <w:color w:val="000000"/>
      <w:sz w:val="18"/>
    </w:rPr>
  </w:style>
  <w:style w:type="paragraph" w:customStyle="1" w:styleId="ConcurExampleNumber">
    <w:name w:val="Concur Example Number"/>
    <w:semiHidden/>
    <w:rsid w:val="001F59E7"/>
    <w:pPr>
      <w:numPr>
        <w:numId w:val="10"/>
      </w:numPr>
      <w:spacing w:before="60" w:after="60"/>
    </w:pPr>
    <w:rPr>
      <w:rFonts w:ascii="Verdana" w:hAnsi="Verdana"/>
    </w:rPr>
  </w:style>
  <w:style w:type="paragraph" w:customStyle="1" w:styleId="ConcurBodyCode">
    <w:name w:val="Concur Body Code"/>
    <w:semiHidden/>
    <w:rsid w:val="001F59E7"/>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rsid w:val="00A657F7"/>
    <w:pPr>
      <w:ind w:left="1080"/>
    </w:pPr>
  </w:style>
  <w:style w:type="character" w:styleId="HTMLCode">
    <w:name w:val="HTML Code"/>
    <w:semiHidden/>
    <w:rsid w:val="00A657F7"/>
    <w:rPr>
      <w:rFonts w:ascii="Courier New" w:hAnsi="Courier New" w:cs="Courier New"/>
      <w:sz w:val="20"/>
      <w:szCs w:val="20"/>
    </w:rPr>
  </w:style>
  <w:style w:type="paragraph" w:customStyle="1" w:styleId="ConcurCodeExample">
    <w:name w:val="Concur Code Example"/>
    <w:basedOn w:val="Normal"/>
    <w:semiHidden/>
    <w:rsid w:val="001F59E7"/>
    <w:pPr>
      <w:spacing w:before="60" w:after="60" w:line="220" w:lineRule="exact"/>
      <w:ind w:left="1872" w:hanging="432"/>
    </w:pPr>
    <w:rPr>
      <w:rFonts w:ascii="Courier New" w:hAnsi="Courier New" w:cs="Courier New"/>
      <w:color w:val="000000"/>
      <w:sz w:val="18"/>
      <w:szCs w:val="18"/>
    </w:rPr>
  </w:style>
  <w:style w:type="paragraph" w:customStyle="1" w:styleId="ConcurTableCaption">
    <w:name w:val="Concur Table Caption"/>
    <w:next w:val="Normal"/>
    <w:semiHidden/>
    <w:rsid w:val="00A657F7"/>
    <w:pPr>
      <w:keepNext/>
      <w:spacing w:before="240"/>
    </w:pPr>
    <w:rPr>
      <w:rFonts w:ascii="Verdana" w:hAnsi="Verdana"/>
      <w:i/>
    </w:rPr>
  </w:style>
  <w:style w:type="paragraph" w:customStyle="1" w:styleId="ConcurTableCaptionIndent">
    <w:name w:val="Concur Table Caption Indent"/>
    <w:next w:val="Normal"/>
    <w:semiHidden/>
    <w:rsid w:val="00A657F7"/>
    <w:pPr>
      <w:keepNext/>
      <w:spacing w:before="240"/>
      <w:ind w:left="720"/>
    </w:pPr>
    <w:rPr>
      <w:rFonts w:ascii="Verdana" w:hAnsi="Verdana"/>
      <w:i/>
      <w:color w:val="000000"/>
    </w:rPr>
  </w:style>
  <w:style w:type="paragraph" w:customStyle="1" w:styleId="ConcurCodeNumber">
    <w:name w:val="Concur Code Number"/>
    <w:semiHidden/>
    <w:rsid w:val="001F59E7"/>
    <w:pPr>
      <w:numPr>
        <w:numId w:val="9"/>
      </w:numPr>
      <w:spacing w:before="120" w:after="120"/>
    </w:pPr>
    <w:rPr>
      <w:rFonts w:ascii="Courier New" w:hAnsi="Courier New" w:cs="Courier New"/>
      <w:sz w:val="18"/>
      <w:szCs w:val="18"/>
    </w:rPr>
  </w:style>
  <w:style w:type="paragraph" w:customStyle="1" w:styleId="Box">
    <w:name w:val="Box"/>
    <w:basedOn w:val="Normal"/>
    <w:rsid w:val="001F59E7"/>
    <w:rPr>
      <w:rFonts w:ascii="Arial" w:hAnsi="Arial" w:cs="Arial"/>
      <w:sz w:val="16"/>
    </w:rPr>
  </w:style>
  <w:style w:type="paragraph" w:customStyle="1" w:styleId="ConcurBodyTextIndent">
    <w:name w:val="Concur Body Text Indent"/>
    <w:basedOn w:val="Normal"/>
    <w:link w:val="ConcurBodyTextIndentChar"/>
    <w:rsid w:val="00A657F7"/>
    <w:pPr>
      <w:spacing w:before="240"/>
      <w:ind w:left="720"/>
    </w:pPr>
    <w:rPr>
      <w:snapToGrid w:val="0"/>
      <w:sz w:val="20"/>
      <w:szCs w:val="20"/>
    </w:rPr>
  </w:style>
  <w:style w:type="table" w:styleId="TableGrid">
    <w:name w:val="Table Grid"/>
    <w:basedOn w:val="TableNormal"/>
    <w:semiHidden/>
    <w:rsid w:val="00A657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A657F7"/>
    <w:pPr>
      <w:tabs>
        <w:tab w:val="center" w:pos="4320"/>
        <w:tab w:val="right" w:pos="8640"/>
      </w:tabs>
    </w:pPr>
  </w:style>
  <w:style w:type="paragraph" w:styleId="Footer">
    <w:name w:val="footer"/>
    <w:aliases w:val="Footer Char,Footer Char1 Char,Footer Char Char Char,Footer Char Char1"/>
    <w:basedOn w:val="Normal"/>
    <w:rsid w:val="00A657F7"/>
    <w:pPr>
      <w:pBdr>
        <w:top w:val="single" w:sz="4" w:space="1" w:color="auto"/>
      </w:pBdr>
      <w:tabs>
        <w:tab w:val="center" w:pos="4320"/>
        <w:tab w:val="right" w:pos="8640"/>
      </w:tabs>
      <w:jc w:val="center"/>
    </w:pPr>
    <w:rPr>
      <w:sz w:val="18"/>
      <w:szCs w:val="18"/>
    </w:rPr>
  </w:style>
  <w:style w:type="paragraph" w:customStyle="1" w:styleId="ConcurNoteIndent2">
    <w:name w:val="Concur Note Indent2"/>
    <w:basedOn w:val="ConcurNoteIndent3"/>
    <w:next w:val="Normal"/>
    <w:rsid w:val="00A657F7"/>
    <w:pPr>
      <w:numPr>
        <w:numId w:val="16"/>
      </w:numPr>
    </w:pPr>
  </w:style>
  <w:style w:type="paragraph" w:customStyle="1" w:styleId="ConcurBodyCodeIndent">
    <w:name w:val="Concur Body Code Indent"/>
    <w:basedOn w:val="ConcurBodyCode"/>
    <w:semiHidden/>
    <w:rsid w:val="001F59E7"/>
    <w:pPr>
      <w:ind w:left="360"/>
    </w:pPr>
  </w:style>
  <w:style w:type="paragraph" w:customStyle="1" w:styleId="ConcurBodyCodeIndent2">
    <w:name w:val="Concur Body Code Indent2"/>
    <w:basedOn w:val="ConcurBodyCode"/>
    <w:semiHidden/>
    <w:rsid w:val="001F59E7"/>
    <w:pPr>
      <w:ind w:left="720"/>
    </w:pPr>
  </w:style>
  <w:style w:type="paragraph" w:customStyle="1" w:styleId="ConcurBodyCodeIndent3">
    <w:name w:val="Concur Body Code Indent3"/>
    <w:basedOn w:val="ConcurBodyCodeIndent2"/>
    <w:semiHidden/>
    <w:rsid w:val="001F59E7"/>
    <w:pPr>
      <w:ind w:left="1080"/>
    </w:pPr>
  </w:style>
  <w:style w:type="paragraph" w:customStyle="1" w:styleId="ConcurBodyTextIndent3">
    <w:name w:val="Concur Body Text Indent3"/>
    <w:basedOn w:val="ConcurBodyTextIndent"/>
    <w:rsid w:val="00A657F7"/>
    <w:pPr>
      <w:ind w:left="1440"/>
    </w:pPr>
  </w:style>
  <w:style w:type="paragraph" w:styleId="BalloonText">
    <w:name w:val="Balloon Text"/>
    <w:basedOn w:val="Normal"/>
    <w:semiHidden/>
    <w:rsid w:val="00A657F7"/>
    <w:rPr>
      <w:rFonts w:ascii="Tahoma" w:hAnsi="Tahoma" w:cs="Tahoma"/>
      <w:sz w:val="16"/>
      <w:szCs w:val="16"/>
    </w:rPr>
  </w:style>
  <w:style w:type="paragraph" w:styleId="BodyText">
    <w:name w:val="Body Text"/>
    <w:basedOn w:val="Normal"/>
    <w:rsid w:val="00A657F7"/>
    <w:pPr>
      <w:spacing w:after="120"/>
    </w:pPr>
  </w:style>
  <w:style w:type="paragraph" w:styleId="Caption">
    <w:name w:val="caption"/>
    <w:basedOn w:val="Normal"/>
    <w:next w:val="Normal"/>
    <w:qFormat/>
    <w:rsid w:val="00A657F7"/>
    <w:rPr>
      <w:b/>
      <w:bCs/>
      <w:sz w:val="20"/>
      <w:szCs w:val="20"/>
    </w:rPr>
  </w:style>
  <w:style w:type="character" w:styleId="CommentReference">
    <w:name w:val="annotation reference"/>
    <w:semiHidden/>
    <w:rsid w:val="00A657F7"/>
    <w:rPr>
      <w:sz w:val="16"/>
      <w:szCs w:val="16"/>
    </w:rPr>
  </w:style>
  <w:style w:type="paragraph" w:styleId="CommentText">
    <w:name w:val="annotation text"/>
    <w:basedOn w:val="Normal"/>
    <w:link w:val="CommentTextChar"/>
    <w:semiHidden/>
    <w:rsid w:val="00A657F7"/>
    <w:rPr>
      <w:sz w:val="20"/>
      <w:szCs w:val="20"/>
    </w:rPr>
  </w:style>
  <w:style w:type="paragraph" w:customStyle="1" w:styleId="ConcurCaptionCode">
    <w:name w:val="Concur Caption Code"/>
    <w:basedOn w:val="Normal"/>
    <w:semiHidden/>
    <w:rsid w:val="001F59E7"/>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1F59E7"/>
    <w:pPr>
      <w:keepNext/>
      <w:spacing w:after="140" w:line="220" w:lineRule="atLeast"/>
    </w:pPr>
    <w:rPr>
      <w:rFonts w:ascii="Arial" w:hAnsi="Arial"/>
      <w:kern w:val="18"/>
    </w:rPr>
  </w:style>
  <w:style w:type="paragraph" w:customStyle="1" w:styleId="ConcurTableTextIndent">
    <w:name w:val="Concur Table Text Indent"/>
    <w:basedOn w:val="Normal"/>
    <w:rsid w:val="00A657F7"/>
    <w:pPr>
      <w:spacing w:before="80" w:after="80"/>
      <w:ind w:left="432"/>
    </w:pPr>
    <w:rPr>
      <w:snapToGrid w:val="0"/>
      <w:sz w:val="18"/>
      <w:szCs w:val="20"/>
    </w:rPr>
  </w:style>
  <w:style w:type="paragraph" w:customStyle="1" w:styleId="ConcurWarningIconIndent3">
    <w:name w:val="Concur Warning Icon Indent3"/>
    <w:basedOn w:val="ConcurWarningIconIndent2"/>
    <w:next w:val="Normal"/>
    <w:rsid w:val="001F59E7"/>
    <w:pPr>
      <w:numPr>
        <w:ilvl w:val="1"/>
      </w:numPr>
    </w:pPr>
  </w:style>
  <w:style w:type="character" w:styleId="Emphasis">
    <w:name w:val="Emphasis"/>
    <w:qFormat/>
    <w:rsid w:val="00A657F7"/>
    <w:rPr>
      <w:i/>
      <w:iCs/>
    </w:rPr>
  </w:style>
  <w:style w:type="paragraph" w:customStyle="1" w:styleId="ListBullet1">
    <w:name w:val="List Bullet 1"/>
    <w:semiHidden/>
    <w:rsid w:val="00A657F7"/>
    <w:pPr>
      <w:numPr>
        <w:numId w:val="40"/>
      </w:numPr>
      <w:spacing w:after="120"/>
    </w:pPr>
    <w:rPr>
      <w:rFonts w:ascii="Verdana" w:hAnsi="Verdana"/>
      <w:iCs/>
    </w:rPr>
  </w:style>
  <w:style w:type="paragraph" w:styleId="ListBullet3">
    <w:name w:val="List Bullet 3"/>
    <w:basedOn w:val="Normal"/>
    <w:semiHidden/>
    <w:rsid w:val="00A657F7"/>
    <w:pPr>
      <w:numPr>
        <w:numId w:val="41"/>
      </w:numPr>
    </w:pPr>
  </w:style>
  <w:style w:type="paragraph" w:styleId="ListNumber">
    <w:name w:val="List Number"/>
    <w:basedOn w:val="Normal"/>
    <w:semiHidden/>
    <w:rsid w:val="00A657F7"/>
    <w:pPr>
      <w:numPr>
        <w:numId w:val="42"/>
      </w:numPr>
    </w:pPr>
  </w:style>
  <w:style w:type="character" w:styleId="Strong">
    <w:name w:val="Strong"/>
    <w:qFormat/>
    <w:rsid w:val="00A657F7"/>
    <w:rPr>
      <w:b/>
      <w:bCs/>
    </w:rPr>
  </w:style>
  <w:style w:type="character" w:customStyle="1" w:styleId="BoxChar">
    <w:name w:val="Box Char"/>
    <w:semiHidden/>
    <w:rsid w:val="001F59E7"/>
    <w:rPr>
      <w:rFonts w:ascii="Arial" w:hAnsi="Arial" w:cs="Arial"/>
      <w:sz w:val="16"/>
      <w:lang w:val="en-US" w:eastAsia="en-US" w:bidi="ar-SA"/>
    </w:rPr>
  </w:style>
  <w:style w:type="paragraph" w:customStyle="1" w:styleId="TableBullet">
    <w:name w:val="Table Bullet"/>
    <w:semiHidden/>
    <w:rsid w:val="001F59E7"/>
    <w:pPr>
      <w:numPr>
        <w:numId w:val="36"/>
      </w:numPr>
      <w:spacing w:before="40" w:after="40"/>
    </w:pPr>
    <w:rPr>
      <w:rFonts w:ascii="Verdana" w:hAnsi="Verdana"/>
      <w:sz w:val="18"/>
    </w:rPr>
  </w:style>
  <w:style w:type="paragraph" w:customStyle="1" w:styleId="TableHead">
    <w:name w:val="Table Head"/>
    <w:semiHidden/>
    <w:rsid w:val="001F59E7"/>
    <w:pPr>
      <w:keepNext/>
      <w:spacing w:before="60" w:after="60"/>
    </w:pPr>
    <w:rPr>
      <w:rFonts w:ascii="Verdana" w:hAnsi="Verdana"/>
      <w:b/>
      <w:sz w:val="18"/>
    </w:rPr>
  </w:style>
  <w:style w:type="paragraph" w:customStyle="1" w:styleId="TableText">
    <w:name w:val="Table Text"/>
    <w:semiHidden/>
    <w:rsid w:val="001F59E7"/>
    <w:pPr>
      <w:spacing w:before="60" w:after="60"/>
    </w:pPr>
    <w:rPr>
      <w:rFonts w:ascii="Verdana" w:hAnsi="Verdana"/>
      <w:sz w:val="18"/>
    </w:rPr>
  </w:style>
  <w:style w:type="paragraph" w:styleId="TOC5">
    <w:name w:val="toc 5"/>
    <w:basedOn w:val="Normal"/>
    <w:next w:val="Normal"/>
    <w:autoRedefine/>
    <w:uiPriority w:val="39"/>
    <w:rsid w:val="00A657F7"/>
    <w:pPr>
      <w:ind w:left="880"/>
    </w:pPr>
  </w:style>
  <w:style w:type="paragraph" w:styleId="TOC6">
    <w:name w:val="toc 6"/>
    <w:basedOn w:val="Normal"/>
    <w:next w:val="Normal"/>
    <w:autoRedefine/>
    <w:uiPriority w:val="39"/>
    <w:rsid w:val="00A657F7"/>
    <w:pPr>
      <w:ind w:left="1100"/>
    </w:pPr>
  </w:style>
  <w:style w:type="paragraph" w:styleId="TOC7">
    <w:name w:val="toc 7"/>
    <w:basedOn w:val="Normal"/>
    <w:next w:val="Normal"/>
    <w:autoRedefine/>
    <w:uiPriority w:val="39"/>
    <w:rsid w:val="00A657F7"/>
    <w:pPr>
      <w:ind w:left="1320"/>
    </w:pPr>
  </w:style>
  <w:style w:type="paragraph" w:styleId="TOC8">
    <w:name w:val="toc 8"/>
    <w:basedOn w:val="Normal"/>
    <w:next w:val="Normal"/>
    <w:autoRedefine/>
    <w:uiPriority w:val="39"/>
    <w:rsid w:val="00A657F7"/>
    <w:pPr>
      <w:ind w:left="1540"/>
    </w:pPr>
  </w:style>
  <w:style w:type="paragraph" w:styleId="TOC9">
    <w:name w:val="toc 9"/>
    <w:basedOn w:val="Normal"/>
    <w:next w:val="Normal"/>
    <w:autoRedefine/>
    <w:uiPriority w:val="39"/>
    <w:rsid w:val="00A657F7"/>
    <w:pPr>
      <w:ind w:left="1760"/>
    </w:pPr>
  </w:style>
  <w:style w:type="paragraph" w:customStyle="1" w:styleId="ConcurNumberList">
    <w:name w:val="Concur Number List"/>
    <w:semiHidden/>
    <w:rsid w:val="001F59E7"/>
    <w:pPr>
      <w:spacing w:before="120" w:after="120"/>
    </w:pPr>
    <w:rPr>
      <w:spacing w:val="6"/>
    </w:rPr>
  </w:style>
  <w:style w:type="numbering" w:styleId="111111">
    <w:name w:val="Outline List 2"/>
    <w:basedOn w:val="NoList"/>
    <w:semiHidden/>
    <w:rsid w:val="00A657F7"/>
    <w:pPr>
      <w:numPr>
        <w:numId w:val="1"/>
      </w:numPr>
    </w:pPr>
  </w:style>
  <w:style w:type="numbering" w:styleId="1ai">
    <w:name w:val="Outline List 1"/>
    <w:basedOn w:val="NoList"/>
    <w:semiHidden/>
    <w:rsid w:val="00A657F7"/>
    <w:pPr>
      <w:numPr>
        <w:numId w:val="2"/>
      </w:numPr>
    </w:pPr>
  </w:style>
  <w:style w:type="numbering" w:styleId="ArticleSection">
    <w:name w:val="Outline List 3"/>
    <w:basedOn w:val="NoList"/>
    <w:semiHidden/>
    <w:rsid w:val="00A657F7"/>
    <w:pPr>
      <w:numPr>
        <w:numId w:val="3"/>
      </w:numPr>
    </w:pPr>
  </w:style>
  <w:style w:type="paragraph" w:styleId="BlockText">
    <w:name w:val="Block Text"/>
    <w:basedOn w:val="Normal"/>
    <w:semiHidden/>
    <w:rsid w:val="00A657F7"/>
    <w:pPr>
      <w:spacing w:after="120"/>
      <w:ind w:left="1440" w:right="1440"/>
    </w:pPr>
  </w:style>
  <w:style w:type="paragraph" w:styleId="BodyText2">
    <w:name w:val="Body Text 2"/>
    <w:basedOn w:val="Normal"/>
    <w:semiHidden/>
    <w:rsid w:val="00A657F7"/>
    <w:pPr>
      <w:spacing w:after="120" w:line="480" w:lineRule="auto"/>
    </w:pPr>
  </w:style>
  <w:style w:type="paragraph" w:styleId="BodyText3">
    <w:name w:val="Body Text 3"/>
    <w:basedOn w:val="Normal"/>
    <w:semiHidden/>
    <w:rsid w:val="00A657F7"/>
    <w:pPr>
      <w:spacing w:after="120"/>
    </w:pPr>
    <w:rPr>
      <w:sz w:val="16"/>
      <w:szCs w:val="16"/>
    </w:rPr>
  </w:style>
  <w:style w:type="paragraph" w:styleId="BodyTextFirstIndent">
    <w:name w:val="Body Text First Indent"/>
    <w:basedOn w:val="BodyText"/>
    <w:semiHidden/>
    <w:rsid w:val="00A657F7"/>
    <w:pPr>
      <w:ind w:firstLine="210"/>
    </w:pPr>
  </w:style>
  <w:style w:type="paragraph" w:styleId="BodyTextIndent">
    <w:name w:val="Body Text Indent"/>
    <w:basedOn w:val="Normal"/>
    <w:semiHidden/>
    <w:rsid w:val="00A657F7"/>
    <w:pPr>
      <w:spacing w:after="120"/>
      <w:ind w:left="360"/>
    </w:pPr>
  </w:style>
  <w:style w:type="paragraph" w:styleId="BodyTextFirstIndent2">
    <w:name w:val="Body Text First Indent 2"/>
    <w:basedOn w:val="BodyTextIndent"/>
    <w:semiHidden/>
    <w:rsid w:val="00A657F7"/>
    <w:pPr>
      <w:ind w:firstLine="210"/>
    </w:pPr>
  </w:style>
  <w:style w:type="paragraph" w:styleId="BodyTextIndent2">
    <w:name w:val="Body Text Indent 2"/>
    <w:basedOn w:val="Normal"/>
    <w:semiHidden/>
    <w:rsid w:val="00A657F7"/>
    <w:pPr>
      <w:spacing w:after="120" w:line="480" w:lineRule="auto"/>
      <w:ind w:left="360"/>
    </w:pPr>
  </w:style>
  <w:style w:type="paragraph" w:styleId="BodyTextIndent3">
    <w:name w:val="Body Text Indent 3"/>
    <w:basedOn w:val="Normal"/>
    <w:semiHidden/>
    <w:rsid w:val="00A657F7"/>
    <w:pPr>
      <w:spacing w:after="120"/>
      <w:ind w:left="360"/>
    </w:pPr>
    <w:rPr>
      <w:sz w:val="16"/>
      <w:szCs w:val="16"/>
    </w:rPr>
  </w:style>
  <w:style w:type="paragraph" w:styleId="Closing">
    <w:name w:val="Closing"/>
    <w:basedOn w:val="Normal"/>
    <w:semiHidden/>
    <w:rsid w:val="00A657F7"/>
    <w:pPr>
      <w:ind w:left="4320"/>
    </w:pPr>
  </w:style>
  <w:style w:type="paragraph" w:styleId="Date">
    <w:name w:val="Date"/>
    <w:basedOn w:val="Normal"/>
    <w:next w:val="Normal"/>
    <w:semiHidden/>
    <w:rsid w:val="00A657F7"/>
  </w:style>
  <w:style w:type="paragraph" w:styleId="E-mailSignature">
    <w:name w:val="E-mail Signature"/>
    <w:basedOn w:val="Normal"/>
    <w:semiHidden/>
    <w:rsid w:val="00A657F7"/>
  </w:style>
  <w:style w:type="paragraph" w:styleId="EnvelopeAddress">
    <w:name w:val="envelope address"/>
    <w:basedOn w:val="Normal"/>
    <w:semiHidden/>
    <w:rsid w:val="00A657F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657F7"/>
    <w:rPr>
      <w:rFonts w:ascii="Arial" w:hAnsi="Arial" w:cs="Arial"/>
      <w:sz w:val="20"/>
      <w:szCs w:val="20"/>
    </w:rPr>
  </w:style>
  <w:style w:type="character" w:styleId="HTMLAcronym">
    <w:name w:val="HTML Acronym"/>
    <w:semiHidden/>
    <w:rsid w:val="00A657F7"/>
  </w:style>
  <w:style w:type="paragraph" w:styleId="HTMLAddress">
    <w:name w:val="HTML Address"/>
    <w:basedOn w:val="Normal"/>
    <w:semiHidden/>
    <w:rsid w:val="00A657F7"/>
    <w:rPr>
      <w:i/>
      <w:iCs/>
    </w:rPr>
  </w:style>
  <w:style w:type="character" w:styleId="HTMLCite">
    <w:name w:val="HTML Cite"/>
    <w:semiHidden/>
    <w:rsid w:val="00A657F7"/>
    <w:rPr>
      <w:i/>
      <w:iCs/>
    </w:rPr>
  </w:style>
  <w:style w:type="character" w:styleId="HTMLDefinition">
    <w:name w:val="HTML Definition"/>
    <w:semiHidden/>
    <w:rsid w:val="00A657F7"/>
    <w:rPr>
      <w:i/>
      <w:iCs/>
    </w:rPr>
  </w:style>
  <w:style w:type="character" w:styleId="HTMLKeyboard">
    <w:name w:val="HTML Keyboard"/>
    <w:semiHidden/>
    <w:rsid w:val="00A657F7"/>
    <w:rPr>
      <w:rFonts w:ascii="Courier New" w:hAnsi="Courier New" w:cs="Courier New"/>
      <w:sz w:val="20"/>
      <w:szCs w:val="20"/>
    </w:rPr>
  </w:style>
  <w:style w:type="paragraph" w:styleId="HTMLPreformatted">
    <w:name w:val="HTML Preformatted"/>
    <w:basedOn w:val="Normal"/>
    <w:semiHidden/>
    <w:rsid w:val="00A657F7"/>
    <w:rPr>
      <w:rFonts w:ascii="Courier New" w:hAnsi="Courier New" w:cs="Courier New"/>
      <w:sz w:val="20"/>
      <w:szCs w:val="20"/>
    </w:rPr>
  </w:style>
  <w:style w:type="character" w:styleId="HTMLSample">
    <w:name w:val="HTML Sample"/>
    <w:semiHidden/>
    <w:rsid w:val="00A657F7"/>
    <w:rPr>
      <w:rFonts w:ascii="Courier New" w:hAnsi="Courier New" w:cs="Courier New"/>
    </w:rPr>
  </w:style>
  <w:style w:type="character" w:styleId="HTMLTypewriter">
    <w:name w:val="HTML Typewriter"/>
    <w:semiHidden/>
    <w:rsid w:val="00A657F7"/>
    <w:rPr>
      <w:rFonts w:ascii="Courier New" w:hAnsi="Courier New" w:cs="Courier New"/>
      <w:sz w:val="20"/>
      <w:szCs w:val="20"/>
    </w:rPr>
  </w:style>
  <w:style w:type="character" w:styleId="HTMLVariable">
    <w:name w:val="HTML Variable"/>
    <w:semiHidden/>
    <w:rsid w:val="00A657F7"/>
    <w:rPr>
      <w:i/>
      <w:iCs/>
    </w:rPr>
  </w:style>
  <w:style w:type="character" w:styleId="LineNumber">
    <w:name w:val="line number"/>
    <w:semiHidden/>
    <w:rsid w:val="00A657F7"/>
  </w:style>
  <w:style w:type="paragraph" w:styleId="List">
    <w:name w:val="List"/>
    <w:basedOn w:val="Normal"/>
    <w:semiHidden/>
    <w:rsid w:val="00A657F7"/>
    <w:pPr>
      <w:ind w:left="360" w:hanging="360"/>
    </w:pPr>
  </w:style>
  <w:style w:type="paragraph" w:styleId="List2">
    <w:name w:val="List 2"/>
    <w:basedOn w:val="Normal"/>
    <w:semiHidden/>
    <w:rsid w:val="00A657F7"/>
    <w:pPr>
      <w:ind w:left="720" w:hanging="360"/>
    </w:pPr>
  </w:style>
  <w:style w:type="paragraph" w:styleId="List3">
    <w:name w:val="List 3"/>
    <w:basedOn w:val="Normal"/>
    <w:semiHidden/>
    <w:rsid w:val="00A657F7"/>
    <w:pPr>
      <w:ind w:left="1080" w:hanging="360"/>
    </w:pPr>
  </w:style>
  <w:style w:type="paragraph" w:styleId="List4">
    <w:name w:val="List 4"/>
    <w:basedOn w:val="Normal"/>
    <w:semiHidden/>
    <w:rsid w:val="00A657F7"/>
    <w:pPr>
      <w:ind w:left="1440" w:hanging="360"/>
    </w:pPr>
  </w:style>
  <w:style w:type="paragraph" w:styleId="List5">
    <w:name w:val="List 5"/>
    <w:basedOn w:val="Normal"/>
    <w:semiHidden/>
    <w:rsid w:val="00A657F7"/>
    <w:pPr>
      <w:ind w:left="1800" w:hanging="360"/>
    </w:pPr>
  </w:style>
  <w:style w:type="paragraph" w:styleId="ListBullet">
    <w:name w:val="List Bullet"/>
    <w:basedOn w:val="Normal"/>
    <w:semiHidden/>
    <w:rsid w:val="00A657F7"/>
    <w:pPr>
      <w:numPr>
        <w:numId w:val="28"/>
      </w:numPr>
    </w:pPr>
  </w:style>
  <w:style w:type="paragraph" w:styleId="ListBullet2">
    <w:name w:val="List Bullet 2"/>
    <w:basedOn w:val="Normal"/>
    <w:semiHidden/>
    <w:rsid w:val="00A657F7"/>
    <w:pPr>
      <w:numPr>
        <w:numId w:val="29"/>
      </w:numPr>
    </w:pPr>
  </w:style>
  <w:style w:type="paragraph" w:styleId="ListBullet4">
    <w:name w:val="List Bullet 4"/>
    <w:basedOn w:val="Normal"/>
    <w:semiHidden/>
    <w:rsid w:val="00A657F7"/>
    <w:pPr>
      <w:numPr>
        <w:numId w:val="30"/>
      </w:numPr>
    </w:pPr>
  </w:style>
  <w:style w:type="paragraph" w:styleId="ListBullet5">
    <w:name w:val="List Bullet 5"/>
    <w:basedOn w:val="Normal"/>
    <w:semiHidden/>
    <w:rsid w:val="00A657F7"/>
    <w:pPr>
      <w:numPr>
        <w:numId w:val="31"/>
      </w:numPr>
    </w:pPr>
  </w:style>
  <w:style w:type="paragraph" w:styleId="ListContinue">
    <w:name w:val="List Continue"/>
    <w:basedOn w:val="Normal"/>
    <w:semiHidden/>
    <w:rsid w:val="00A657F7"/>
    <w:pPr>
      <w:spacing w:after="120"/>
      <w:ind w:left="360"/>
    </w:pPr>
  </w:style>
  <w:style w:type="paragraph" w:styleId="ListContinue2">
    <w:name w:val="List Continue 2"/>
    <w:basedOn w:val="Normal"/>
    <w:semiHidden/>
    <w:rsid w:val="00A657F7"/>
    <w:pPr>
      <w:spacing w:after="120"/>
      <w:ind w:left="720"/>
    </w:pPr>
  </w:style>
  <w:style w:type="paragraph" w:styleId="ListContinue3">
    <w:name w:val="List Continue 3"/>
    <w:basedOn w:val="Normal"/>
    <w:semiHidden/>
    <w:rsid w:val="00A657F7"/>
    <w:pPr>
      <w:spacing w:after="120"/>
      <w:ind w:left="1080"/>
    </w:pPr>
  </w:style>
  <w:style w:type="paragraph" w:styleId="ListContinue4">
    <w:name w:val="List Continue 4"/>
    <w:basedOn w:val="Normal"/>
    <w:semiHidden/>
    <w:rsid w:val="00A657F7"/>
    <w:pPr>
      <w:spacing w:after="120"/>
      <w:ind w:left="1440"/>
    </w:pPr>
  </w:style>
  <w:style w:type="paragraph" w:styleId="ListContinue5">
    <w:name w:val="List Continue 5"/>
    <w:basedOn w:val="Normal"/>
    <w:semiHidden/>
    <w:rsid w:val="00A657F7"/>
    <w:pPr>
      <w:spacing w:after="120"/>
      <w:ind w:left="1800"/>
    </w:pPr>
  </w:style>
  <w:style w:type="paragraph" w:styleId="ListNumber2">
    <w:name w:val="List Number 2"/>
    <w:basedOn w:val="Normal"/>
    <w:semiHidden/>
    <w:rsid w:val="00A657F7"/>
    <w:pPr>
      <w:numPr>
        <w:numId w:val="32"/>
      </w:numPr>
    </w:pPr>
  </w:style>
  <w:style w:type="paragraph" w:styleId="ListNumber3">
    <w:name w:val="List Number 3"/>
    <w:basedOn w:val="Normal"/>
    <w:semiHidden/>
    <w:rsid w:val="00A657F7"/>
    <w:pPr>
      <w:numPr>
        <w:numId w:val="33"/>
      </w:numPr>
    </w:pPr>
  </w:style>
  <w:style w:type="paragraph" w:styleId="ListNumber4">
    <w:name w:val="List Number 4"/>
    <w:basedOn w:val="Normal"/>
    <w:semiHidden/>
    <w:rsid w:val="00A657F7"/>
    <w:pPr>
      <w:numPr>
        <w:numId w:val="34"/>
      </w:numPr>
    </w:pPr>
  </w:style>
  <w:style w:type="paragraph" w:styleId="ListNumber5">
    <w:name w:val="List Number 5"/>
    <w:basedOn w:val="Normal"/>
    <w:semiHidden/>
    <w:rsid w:val="00A657F7"/>
    <w:pPr>
      <w:numPr>
        <w:numId w:val="35"/>
      </w:numPr>
    </w:pPr>
  </w:style>
  <w:style w:type="paragraph" w:styleId="MessageHeader">
    <w:name w:val="Message Header"/>
    <w:basedOn w:val="Normal"/>
    <w:semiHidden/>
    <w:rsid w:val="00A657F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A657F7"/>
    <w:pPr>
      <w:ind w:left="720"/>
    </w:pPr>
  </w:style>
  <w:style w:type="paragraph" w:styleId="NoteHeading">
    <w:name w:val="Note Heading"/>
    <w:basedOn w:val="Normal"/>
    <w:next w:val="Normal"/>
    <w:semiHidden/>
    <w:rsid w:val="00A657F7"/>
  </w:style>
  <w:style w:type="paragraph" w:styleId="PlainText">
    <w:name w:val="Plain Text"/>
    <w:basedOn w:val="Normal"/>
    <w:semiHidden/>
    <w:rsid w:val="00A657F7"/>
    <w:rPr>
      <w:rFonts w:ascii="Courier New" w:hAnsi="Courier New" w:cs="Courier New"/>
      <w:sz w:val="20"/>
      <w:szCs w:val="20"/>
    </w:rPr>
  </w:style>
  <w:style w:type="paragraph" w:styleId="Salutation">
    <w:name w:val="Salutation"/>
    <w:basedOn w:val="Normal"/>
    <w:next w:val="Normal"/>
    <w:semiHidden/>
    <w:rsid w:val="00A657F7"/>
  </w:style>
  <w:style w:type="paragraph" w:styleId="Signature">
    <w:name w:val="Signature"/>
    <w:basedOn w:val="Normal"/>
    <w:semiHidden/>
    <w:rsid w:val="00A657F7"/>
    <w:pPr>
      <w:ind w:left="4320"/>
    </w:pPr>
  </w:style>
  <w:style w:type="paragraph" w:styleId="Subtitle">
    <w:name w:val="Subtitle"/>
    <w:basedOn w:val="Normal"/>
    <w:qFormat/>
    <w:rsid w:val="00A657F7"/>
    <w:pPr>
      <w:spacing w:after="60"/>
      <w:jc w:val="center"/>
      <w:outlineLvl w:val="1"/>
    </w:pPr>
    <w:rPr>
      <w:rFonts w:ascii="Arial" w:hAnsi="Arial" w:cs="Arial"/>
      <w:sz w:val="24"/>
      <w:szCs w:val="24"/>
    </w:rPr>
  </w:style>
  <w:style w:type="table" w:styleId="Table3Deffects1">
    <w:name w:val="Table 3D effects 1"/>
    <w:basedOn w:val="TableNormal"/>
    <w:semiHidden/>
    <w:rsid w:val="00A657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657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657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657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657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657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657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657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657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657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657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657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657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657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657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657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657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657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657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657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657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657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657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657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657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657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657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657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657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657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657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657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657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657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657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657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657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657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657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6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657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657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657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657F7"/>
    <w:pPr>
      <w:spacing w:before="240" w:after="60"/>
      <w:jc w:val="center"/>
      <w:outlineLvl w:val="0"/>
    </w:pPr>
    <w:rPr>
      <w:rFonts w:ascii="Arial" w:hAnsi="Arial" w:cs="Arial"/>
      <w:b/>
      <w:bCs/>
      <w:kern w:val="28"/>
      <w:sz w:val="32"/>
      <w:szCs w:val="32"/>
    </w:rPr>
  </w:style>
  <w:style w:type="paragraph" w:customStyle="1" w:styleId="ConcurTableBook">
    <w:name w:val="Concur Table Book"/>
    <w:basedOn w:val="Normal"/>
    <w:rsid w:val="00A657F7"/>
    <w:pPr>
      <w:numPr>
        <w:numId w:val="22"/>
      </w:numPr>
      <w:tabs>
        <w:tab w:val="left" w:pos="432"/>
      </w:tabs>
      <w:spacing w:before="80" w:after="80"/>
    </w:pPr>
    <w:rPr>
      <w:snapToGrid w:val="0"/>
      <w:sz w:val="18"/>
      <w:szCs w:val="20"/>
    </w:rPr>
  </w:style>
  <w:style w:type="paragraph" w:customStyle="1" w:styleId="ConcurTableBookIndent">
    <w:name w:val="Concur Table Book Indent"/>
    <w:basedOn w:val="ConcurTableBook"/>
    <w:rsid w:val="00A657F7"/>
    <w:pPr>
      <w:numPr>
        <w:ilvl w:val="1"/>
      </w:numPr>
      <w:tabs>
        <w:tab w:val="clear" w:pos="432"/>
        <w:tab w:val="left" w:pos="792"/>
      </w:tabs>
    </w:pPr>
  </w:style>
  <w:style w:type="paragraph" w:customStyle="1" w:styleId="ConcurBodyTextExample">
    <w:name w:val="Concur Body Text Example"/>
    <w:basedOn w:val="Normal"/>
    <w:semiHidden/>
    <w:rsid w:val="001F59E7"/>
    <w:pPr>
      <w:spacing w:before="120" w:after="120"/>
      <w:ind w:left="1440"/>
    </w:pPr>
    <w:rPr>
      <w:spacing w:val="6"/>
    </w:rPr>
  </w:style>
  <w:style w:type="paragraph" w:customStyle="1" w:styleId="ConcurHeadingFeedToPDF">
    <w:name w:val="Concur HeadingFeedToPDF"/>
    <w:basedOn w:val="Heading1"/>
    <w:rsid w:val="00A657F7"/>
    <w:pPr>
      <w:spacing w:before="0" w:after="0"/>
      <w:ind w:left="-1080"/>
    </w:pPr>
    <w:rPr>
      <w:rFonts w:cs="Times New Roman"/>
      <w:bCs w:val="0"/>
      <w:snapToGrid w:val="0"/>
      <w:color w:val="auto"/>
      <w:szCs w:val="36"/>
    </w:rPr>
  </w:style>
  <w:style w:type="paragraph" w:styleId="CommentSubject">
    <w:name w:val="annotation subject"/>
    <w:basedOn w:val="CommentText"/>
    <w:next w:val="CommentText"/>
    <w:semiHidden/>
    <w:rsid w:val="00A657F7"/>
    <w:rPr>
      <w:b/>
      <w:bCs/>
    </w:rPr>
  </w:style>
  <w:style w:type="paragraph" w:customStyle="1" w:styleId="ConcurChapter">
    <w:name w:val="Concur Chapter #"/>
    <w:next w:val="Normal"/>
    <w:semiHidden/>
    <w:rsid w:val="001F59E7"/>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1F59E7"/>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1F59E7"/>
    <w:pPr>
      <w:tabs>
        <w:tab w:val="num" w:pos="2160"/>
      </w:tabs>
    </w:pPr>
    <w:rPr>
      <w:color w:val="000000"/>
    </w:rPr>
  </w:style>
  <w:style w:type="paragraph" w:customStyle="1" w:styleId="ConcurExampleText">
    <w:name w:val="Concur Example Text"/>
    <w:next w:val="Normal"/>
    <w:semiHidden/>
    <w:rsid w:val="001F59E7"/>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rsid w:val="001F59E7"/>
    <w:pPr>
      <w:numPr>
        <w:numId w:val="0"/>
      </w:numPr>
      <w:spacing w:before="40" w:after="40"/>
    </w:pPr>
    <w:rPr>
      <w:rFonts w:ascii="Arial" w:eastAsia="MS Mincho" w:hAnsi="Arial" w:cs="Arial"/>
      <w:sz w:val="16"/>
    </w:rPr>
  </w:style>
  <w:style w:type="paragraph" w:customStyle="1" w:styleId="concurbulletindent20">
    <w:name w:val="concurbulletindent2"/>
    <w:basedOn w:val="Normal"/>
    <w:semiHidden/>
    <w:rsid w:val="001F59E7"/>
    <w:pPr>
      <w:spacing w:before="100" w:beforeAutospacing="1" w:after="100" w:afterAutospacing="1"/>
    </w:pPr>
    <w:rPr>
      <w:sz w:val="24"/>
      <w:szCs w:val="24"/>
    </w:rPr>
  </w:style>
  <w:style w:type="paragraph" w:customStyle="1" w:styleId="ConcurTableTextdtdfile">
    <w:name w:val="Concur Table Text dtd file"/>
    <w:basedOn w:val="ConcurTableText"/>
    <w:semiHidden/>
    <w:rsid w:val="001F59E7"/>
    <w:pPr>
      <w:spacing w:before="40" w:after="40"/>
      <w:ind w:left="43" w:right="43"/>
    </w:pPr>
    <w:rPr>
      <w:rFonts w:ascii="Arial" w:eastAsia="MS Mincho" w:hAnsi="Arial" w:cs="Arial"/>
      <w:sz w:val="16"/>
    </w:rPr>
  </w:style>
  <w:style w:type="paragraph" w:customStyle="1" w:styleId="ConcurTitle">
    <w:name w:val="Concur Title"/>
    <w:basedOn w:val="Normal"/>
    <w:semiHidden/>
    <w:rsid w:val="001F59E7"/>
    <w:pPr>
      <w:spacing w:after="240" w:line="500" w:lineRule="exact"/>
    </w:pPr>
    <w:rPr>
      <w:b/>
      <w:color w:val="000000"/>
      <w:sz w:val="48"/>
    </w:rPr>
  </w:style>
  <w:style w:type="paragraph" w:customStyle="1" w:styleId="ConcurTitlePageTitles">
    <w:name w:val="Concur Title Page Titles"/>
    <w:semiHidden/>
    <w:rsid w:val="001F59E7"/>
    <w:pPr>
      <w:spacing w:after="240" w:line="500" w:lineRule="exact"/>
      <w:jc w:val="center"/>
    </w:pPr>
    <w:rPr>
      <w:rFonts w:ascii="Arial Black" w:hAnsi="Arial Black"/>
      <w:b/>
      <w:color w:val="000000"/>
      <w:sz w:val="32"/>
    </w:rPr>
  </w:style>
  <w:style w:type="paragraph" w:customStyle="1" w:styleId="ConcurVersion">
    <w:name w:val="Concur Version"/>
    <w:basedOn w:val="Normal"/>
    <w:semiHidden/>
    <w:rsid w:val="00A657F7"/>
    <w:pPr>
      <w:spacing w:before="240" w:line="260" w:lineRule="exact"/>
    </w:pPr>
    <w:rPr>
      <w:b/>
      <w:color w:val="000000"/>
      <w:sz w:val="20"/>
      <w:szCs w:val="20"/>
    </w:rPr>
  </w:style>
  <w:style w:type="paragraph" w:customStyle="1" w:styleId="concurnumber0">
    <w:name w:val="concurnumber"/>
    <w:basedOn w:val="Normal"/>
    <w:semiHidden/>
    <w:rsid w:val="001F59E7"/>
    <w:pPr>
      <w:spacing w:before="100" w:beforeAutospacing="1" w:after="100" w:afterAutospacing="1"/>
    </w:pPr>
    <w:rPr>
      <w:sz w:val="24"/>
      <w:szCs w:val="24"/>
    </w:rPr>
  </w:style>
  <w:style w:type="paragraph" w:customStyle="1" w:styleId="FooterSmallChar">
    <w:name w:val="FooterSmall Char"/>
    <w:basedOn w:val="Footer"/>
    <w:semiHidden/>
    <w:rsid w:val="001F59E7"/>
    <w:pPr>
      <w:pBdr>
        <w:top w:val="none" w:sz="0" w:space="0" w:color="auto"/>
      </w:pBdr>
    </w:pPr>
    <w:rPr>
      <w:sz w:val="14"/>
      <w:szCs w:val="3276"/>
    </w:rPr>
  </w:style>
  <w:style w:type="paragraph" w:customStyle="1" w:styleId="StyleConcurCoverTitleNotBold">
    <w:name w:val="Style Concur Cover Title + Not Bold"/>
    <w:basedOn w:val="ConcurCoverTitle"/>
    <w:semiHidden/>
    <w:rsid w:val="001F59E7"/>
    <w:pPr>
      <w:spacing w:before="6000"/>
    </w:pPr>
    <w:rPr>
      <w:b w:val="0"/>
    </w:rPr>
  </w:style>
  <w:style w:type="character" w:customStyle="1" w:styleId="ConcurBodyTextIndentChar">
    <w:name w:val="Concur Body Text Indent Char"/>
    <w:link w:val="ConcurBodyTextIndent"/>
    <w:rsid w:val="00A657F7"/>
    <w:rPr>
      <w:rFonts w:ascii="Verdana" w:hAnsi="Verdana"/>
      <w:snapToGrid w:val="0"/>
    </w:rPr>
  </w:style>
  <w:style w:type="character" w:customStyle="1" w:styleId="ConcurBodyTextChar">
    <w:name w:val="Concur Body Text Char"/>
    <w:link w:val="ConcurBodyText"/>
    <w:rsid w:val="00A657F7"/>
    <w:rPr>
      <w:rFonts w:ascii="Verdana" w:hAnsi="Verdana"/>
    </w:rPr>
  </w:style>
  <w:style w:type="paragraph" w:customStyle="1" w:styleId="concurbodytextindent0">
    <w:name w:val="concurbodytextindent"/>
    <w:basedOn w:val="Normal"/>
    <w:rsid w:val="00993CC0"/>
    <w:pPr>
      <w:autoSpaceDE w:val="0"/>
      <w:autoSpaceDN w:val="0"/>
    </w:pPr>
    <w:rPr>
      <w:sz w:val="24"/>
      <w:szCs w:val="24"/>
    </w:rPr>
  </w:style>
  <w:style w:type="character" w:customStyle="1" w:styleId="Heading3Char">
    <w:name w:val="Heading 3 Char"/>
    <w:link w:val="Heading3"/>
    <w:rsid w:val="004516C5"/>
    <w:rPr>
      <w:rFonts w:ascii="Verdana" w:hAnsi="Verdana" w:cs="Verdana"/>
      <w:b/>
      <w:bCs/>
      <w:i/>
      <w:iCs/>
      <w:color w:val="00674E"/>
      <w:sz w:val="22"/>
    </w:rPr>
  </w:style>
  <w:style w:type="character" w:customStyle="1" w:styleId="ConcurBulletChar">
    <w:name w:val="Concur Bullet Char"/>
    <w:link w:val="ConcurBullet"/>
    <w:rsid w:val="00A657F7"/>
    <w:rPr>
      <w:rFonts w:ascii="Verdana" w:hAnsi="Verdana"/>
      <w:snapToGrid w:val="0"/>
    </w:rPr>
  </w:style>
  <w:style w:type="paragraph" w:customStyle="1" w:styleId="Default">
    <w:name w:val="Default"/>
    <w:rsid w:val="00A657F7"/>
    <w:pPr>
      <w:widowControl w:val="0"/>
      <w:autoSpaceDE w:val="0"/>
      <w:autoSpaceDN w:val="0"/>
      <w:adjustRightInd w:val="0"/>
    </w:pPr>
    <w:rPr>
      <w:rFonts w:ascii="Helvetica" w:hAnsi="Helvetica" w:cs="Helvetica"/>
      <w:color w:val="000000"/>
      <w:sz w:val="24"/>
      <w:szCs w:val="24"/>
    </w:rPr>
  </w:style>
  <w:style w:type="paragraph" w:customStyle="1" w:styleId="TOCHead">
    <w:name w:val="TOC Head"/>
    <w:semiHidden/>
    <w:rsid w:val="00A657F7"/>
    <w:pPr>
      <w:pBdr>
        <w:bottom w:val="single" w:sz="4" w:space="1" w:color="auto"/>
      </w:pBdr>
    </w:pPr>
    <w:rPr>
      <w:rFonts w:ascii="Verdana" w:hAnsi="Verdana" w:cs="Verdana"/>
      <w:b/>
      <w:bCs/>
      <w:sz w:val="28"/>
      <w:szCs w:val="22"/>
    </w:rPr>
  </w:style>
  <w:style w:type="paragraph" w:customStyle="1" w:styleId="ConcurTableBulletIndent2">
    <w:name w:val="Concur Table Bullet Indent2"/>
    <w:basedOn w:val="ConcurTableBulletIndent"/>
    <w:rsid w:val="00A657F7"/>
    <w:pPr>
      <w:numPr>
        <w:numId w:val="39"/>
      </w:numPr>
      <w:tabs>
        <w:tab w:val="clear" w:pos="792"/>
        <w:tab w:val="left" w:pos="1152"/>
      </w:tabs>
    </w:pPr>
  </w:style>
  <w:style w:type="character" w:customStyle="1" w:styleId="Heading4Char">
    <w:name w:val="Heading 4 Char"/>
    <w:link w:val="Heading4"/>
    <w:rsid w:val="006F39A7"/>
    <w:rPr>
      <w:rFonts w:ascii="Verdana" w:hAnsi="Verdana" w:cs="Verdana"/>
      <w:b/>
      <w:bCs/>
      <w:color w:val="000000"/>
    </w:rPr>
  </w:style>
  <w:style w:type="paragraph" w:customStyle="1" w:styleId="ColorfulList-Accent11">
    <w:name w:val="Colorful List - Accent 11"/>
    <w:basedOn w:val="Normal"/>
    <w:uiPriority w:val="34"/>
    <w:semiHidden/>
    <w:qFormat/>
    <w:rsid w:val="00A657F7"/>
    <w:pPr>
      <w:spacing w:after="200" w:line="276" w:lineRule="auto"/>
      <w:ind w:left="720"/>
      <w:contextualSpacing/>
    </w:pPr>
    <w:rPr>
      <w:rFonts w:ascii="Calibri" w:hAnsi="Calibri"/>
    </w:rPr>
  </w:style>
  <w:style w:type="character" w:customStyle="1" w:styleId="CommentTextChar">
    <w:name w:val="Comment Text Char"/>
    <w:link w:val="CommentText"/>
    <w:semiHidden/>
    <w:locked/>
    <w:rsid w:val="00A657F7"/>
    <w:rPr>
      <w:rFonts w:ascii="Verdana" w:hAnsi="Verdana"/>
    </w:rPr>
  </w:style>
  <w:style w:type="paragraph" w:styleId="Revision">
    <w:name w:val="Revision"/>
    <w:hidden/>
    <w:uiPriority w:val="99"/>
    <w:semiHidden/>
    <w:rsid w:val="00A657F7"/>
    <w:rPr>
      <w:rFonts w:ascii="Verdana" w:hAnsi="Verdana"/>
      <w:sz w:val="22"/>
      <w:szCs w:val="22"/>
    </w:rPr>
  </w:style>
  <w:style w:type="paragraph" w:styleId="ListParagraph">
    <w:name w:val="List Paragraph"/>
    <w:basedOn w:val="Normal"/>
    <w:uiPriority w:val="34"/>
    <w:qFormat/>
    <w:rsid w:val="00651E82"/>
    <w:pPr>
      <w:ind w:left="720"/>
    </w:pPr>
    <w:rPr>
      <w:rFonts w:ascii="Calibri" w:hAnsi="Calibri"/>
      <w:szCs w:val="20"/>
    </w:rPr>
  </w:style>
  <w:style w:type="character" w:customStyle="1" w:styleId="ConcurNumberCharChar">
    <w:name w:val="Concur Number Char Char"/>
    <w:link w:val="ConcurNumber"/>
    <w:rsid w:val="00855591"/>
    <w:rPr>
      <w:rFonts w:ascii="Verdana" w:hAnsi="Verdana"/>
    </w:rPr>
  </w:style>
  <w:style w:type="paragraph" w:customStyle="1" w:styleId="FAQTitle1">
    <w:name w:val="FAQTitle1"/>
    <w:basedOn w:val="Heading1"/>
    <w:qFormat/>
    <w:rsid w:val="00A657F7"/>
    <w:pPr>
      <w:spacing w:after="0"/>
    </w:pPr>
    <w:rPr>
      <w:color w:val="000000"/>
      <w:sz w:val="28"/>
      <w:szCs w:val="28"/>
    </w:rPr>
  </w:style>
  <w:style w:type="paragraph" w:customStyle="1" w:styleId="FAQTitle2">
    <w:name w:val="FAQTitle2"/>
    <w:basedOn w:val="FAQTitle1"/>
    <w:qFormat/>
    <w:rsid w:val="00A657F7"/>
    <w:pPr>
      <w:spacing w:before="80" w:after="80"/>
    </w:pPr>
    <w:rPr>
      <w:sz w:val="32"/>
      <w:szCs w:val="32"/>
    </w:rPr>
  </w:style>
  <w:style w:type="paragraph" w:customStyle="1" w:styleId="FAQTitle3">
    <w:name w:val="FAQTitle3"/>
    <w:basedOn w:val="FAQTitle1"/>
    <w:qFormat/>
    <w:rsid w:val="00A657F7"/>
    <w:pPr>
      <w:spacing w:before="0" w:after="180"/>
    </w:pPr>
  </w:style>
  <w:style w:type="character" w:customStyle="1" w:styleId="eop">
    <w:name w:val="eop"/>
    <w:basedOn w:val="DefaultParagraphFont"/>
    <w:rsid w:val="00805B40"/>
  </w:style>
  <w:style w:type="character" w:styleId="UnresolvedMention">
    <w:name w:val="Unresolved Mention"/>
    <w:basedOn w:val="DefaultParagraphFont"/>
    <w:uiPriority w:val="99"/>
    <w:semiHidden/>
    <w:unhideWhenUsed/>
    <w:rsid w:val="00A51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26">
      <w:bodyDiv w:val="1"/>
      <w:marLeft w:val="0"/>
      <w:marRight w:val="0"/>
      <w:marTop w:val="0"/>
      <w:marBottom w:val="0"/>
      <w:divBdr>
        <w:top w:val="none" w:sz="0" w:space="0" w:color="auto"/>
        <w:left w:val="none" w:sz="0" w:space="0" w:color="auto"/>
        <w:bottom w:val="none" w:sz="0" w:space="0" w:color="auto"/>
        <w:right w:val="none" w:sz="0" w:space="0" w:color="auto"/>
      </w:divBdr>
    </w:div>
    <w:div w:id="50930473">
      <w:bodyDiv w:val="1"/>
      <w:marLeft w:val="0"/>
      <w:marRight w:val="0"/>
      <w:marTop w:val="0"/>
      <w:marBottom w:val="0"/>
      <w:divBdr>
        <w:top w:val="none" w:sz="0" w:space="0" w:color="auto"/>
        <w:left w:val="none" w:sz="0" w:space="0" w:color="auto"/>
        <w:bottom w:val="none" w:sz="0" w:space="0" w:color="auto"/>
        <w:right w:val="none" w:sz="0" w:space="0" w:color="auto"/>
      </w:divBdr>
    </w:div>
    <w:div w:id="85541467">
      <w:bodyDiv w:val="1"/>
      <w:marLeft w:val="0"/>
      <w:marRight w:val="0"/>
      <w:marTop w:val="0"/>
      <w:marBottom w:val="0"/>
      <w:divBdr>
        <w:top w:val="none" w:sz="0" w:space="0" w:color="auto"/>
        <w:left w:val="none" w:sz="0" w:space="0" w:color="auto"/>
        <w:bottom w:val="none" w:sz="0" w:space="0" w:color="auto"/>
        <w:right w:val="none" w:sz="0" w:space="0" w:color="auto"/>
      </w:divBdr>
    </w:div>
    <w:div w:id="91319632">
      <w:bodyDiv w:val="1"/>
      <w:marLeft w:val="0"/>
      <w:marRight w:val="0"/>
      <w:marTop w:val="0"/>
      <w:marBottom w:val="0"/>
      <w:divBdr>
        <w:top w:val="none" w:sz="0" w:space="0" w:color="auto"/>
        <w:left w:val="none" w:sz="0" w:space="0" w:color="auto"/>
        <w:bottom w:val="none" w:sz="0" w:space="0" w:color="auto"/>
        <w:right w:val="none" w:sz="0" w:space="0" w:color="auto"/>
      </w:divBdr>
    </w:div>
    <w:div w:id="115413359">
      <w:bodyDiv w:val="1"/>
      <w:marLeft w:val="0"/>
      <w:marRight w:val="0"/>
      <w:marTop w:val="0"/>
      <w:marBottom w:val="0"/>
      <w:divBdr>
        <w:top w:val="none" w:sz="0" w:space="0" w:color="auto"/>
        <w:left w:val="none" w:sz="0" w:space="0" w:color="auto"/>
        <w:bottom w:val="none" w:sz="0" w:space="0" w:color="auto"/>
        <w:right w:val="none" w:sz="0" w:space="0" w:color="auto"/>
      </w:divBdr>
    </w:div>
    <w:div w:id="184558656">
      <w:bodyDiv w:val="1"/>
      <w:marLeft w:val="0"/>
      <w:marRight w:val="0"/>
      <w:marTop w:val="0"/>
      <w:marBottom w:val="0"/>
      <w:divBdr>
        <w:top w:val="none" w:sz="0" w:space="0" w:color="auto"/>
        <w:left w:val="none" w:sz="0" w:space="0" w:color="auto"/>
        <w:bottom w:val="none" w:sz="0" w:space="0" w:color="auto"/>
        <w:right w:val="none" w:sz="0" w:space="0" w:color="auto"/>
      </w:divBdr>
    </w:div>
    <w:div w:id="249315252">
      <w:bodyDiv w:val="1"/>
      <w:marLeft w:val="0"/>
      <w:marRight w:val="0"/>
      <w:marTop w:val="0"/>
      <w:marBottom w:val="0"/>
      <w:divBdr>
        <w:top w:val="none" w:sz="0" w:space="0" w:color="auto"/>
        <w:left w:val="none" w:sz="0" w:space="0" w:color="auto"/>
        <w:bottom w:val="none" w:sz="0" w:space="0" w:color="auto"/>
        <w:right w:val="none" w:sz="0" w:space="0" w:color="auto"/>
      </w:divBdr>
    </w:div>
    <w:div w:id="252396209">
      <w:bodyDiv w:val="1"/>
      <w:marLeft w:val="0"/>
      <w:marRight w:val="0"/>
      <w:marTop w:val="0"/>
      <w:marBottom w:val="0"/>
      <w:divBdr>
        <w:top w:val="none" w:sz="0" w:space="0" w:color="auto"/>
        <w:left w:val="none" w:sz="0" w:space="0" w:color="auto"/>
        <w:bottom w:val="none" w:sz="0" w:space="0" w:color="auto"/>
        <w:right w:val="none" w:sz="0" w:space="0" w:color="auto"/>
      </w:divBdr>
    </w:div>
    <w:div w:id="275405054">
      <w:bodyDiv w:val="1"/>
      <w:marLeft w:val="0"/>
      <w:marRight w:val="0"/>
      <w:marTop w:val="0"/>
      <w:marBottom w:val="0"/>
      <w:divBdr>
        <w:top w:val="none" w:sz="0" w:space="0" w:color="auto"/>
        <w:left w:val="none" w:sz="0" w:space="0" w:color="auto"/>
        <w:bottom w:val="none" w:sz="0" w:space="0" w:color="auto"/>
        <w:right w:val="none" w:sz="0" w:space="0" w:color="auto"/>
      </w:divBdr>
    </w:div>
    <w:div w:id="332807014">
      <w:bodyDiv w:val="1"/>
      <w:marLeft w:val="0"/>
      <w:marRight w:val="0"/>
      <w:marTop w:val="0"/>
      <w:marBottom w:val="0"/>
      <w:divBdr>
        <w:top w:val="none" w:sz="0" w:space="0" w:color="auto"/>
        <w:left w:val="none" w:sz="0" w:space="0" w:color="auto"/>
        <w:bottom w:val="none" w:sz="0" w:space="0" w:color="auto"/>
        <w:right w:val="none" w:sz="0" w:space="0" w:color="auto"/>
      </w:divBdr>
    </w:div>
    <w:div w:id="357702689">
      <w:bodyDiv w:val="1"/>
      <w:marLeft w:val="0"/>
      <w:marRight w:val="0"/>
      <w:marTop w:val="0"/>
      <w:marBottom w:val="0"/>
      <w:divBdr>
        <w:top w:val="none" w:sz="0" w:space="0" w:color="auto"/>
        <w:left w:val="none" w:sz="0" w:space="0" w:color="auto"/>
        <w:bottom w:val="none" w:sz="0" w:space="0" w:color="auto"/>
        <w:right w:val="none" w:sz="0" w:space="0" w:color="auto"/>
      </w:divBdr>
    </w:div>
    <w:div w:id="415173536">
      <w:bodyDiv w:val="1"/>
      <w:marLeft w:val="0"/>
      <w:marRight w:val="0"/>
      <w:marTop w:val="0"/>
      <w:marBottom w:val="0"/>
      <w:divBdr>
        <w:top w:val="none" w:sz="0" w:space="0" w:color="auto"/>
        <w:left w:val="none" w:sz="0" w:space="0" w:color="auto"/>
        <w:bottom w:val="none" w:sz="0" w:space="0" w:color="auto"/>
        <w:right w:val="none" w:sz="0" w:space="0" w:color="auto"/>
      </w:divBdr>
    </w:div>
    <w:div w:id="421993571">
      <w:bodyDiv w:val="1"/>
      <w:marLeft w:val="0"/>
      <w:marRight w:val="0"/>
      <w:marTop w:val="0"/>
      <w:marBottom w:val="0"/>
      <w:divBdr>
        <w:top w:val="none" w:sz="0" w:space="0" w:color="auto"/>
        <w:left w:val="none" w:sz="0" w:space="0" w:color="auto"/>
        <w:bottom w:val="none" w:sz="0" w:space="0" w:color="auto"/>
        <w:right w:val="none" w:sz="0" w:space="0" w:color="auto"/>
      </w:divBdr>
    </w:div>
    <w:div w:id="442189984">
      <w:bodyDiv w:val="1"/>
      <w:marLeft w:val="0"/>
      <w:marRight w:val="0"/>
      <w:marTop w:val="0"/>
      <w:marBottom w:val="0"/>
      <w:divBdr>
        <w:top w:val="none" w:sz="0" w:space="0" w:color="auto"/>
        <w:left w:val="none" w:sz="0" w:space="0" w:color="auto"/>
        <w:bottom w:val="none" w:sz="0" w:space="0" w:color="auto"/>
        <w:right w:val="none" w:sz="0" w:space="0" w:color="auto"/>
      </w:divBdr>
    </w:div>
    <w:div w:id="449784364">
      <w:bodyDiv w:val="1"/>
      <w:marLeft w:val="0"/>
      <w:marRight w:val="0"/>
      <w:marTop w:val="0"/>
      <w:marBottom w:val="0"/>
      <w:divBdr>
        <w:top w:val="none" w:sz="0" w:space="0" w:color="auto"/>
        <w:left w:val="none" w:sz="0" w:space="0" w:color="auto"/>
        <w:bottom w:val="none" w:sz="0" w:space="0" w:color="auto"/>
        <w:right w:val="none" w:sz="0" w:space="0" w:color="auto"/>
      </w:divBdr>
    </w:div>
    <w:div w:id="472405403">
      <w:bodyDiv w:val="1"/>
      <w:marLeft w:val="0"/>
      <w:marRight w:val="0"/>
      <w:marTop w:val="0"/>
      <w:marBottom w:val="0"/>
      <w:divBdr>
        <w:top w:val="none" w:sz="0" w:space="0" w:color="auto"/>
        <w:left w:val="none" w:sz="0" w:space="0" w:color="auto"/>
        <w:bottom w:val="none" w:sz="0" w:space="0" w:color="auto"/>
        <w:right w:val="none" w:sz="0" w:space="0" w:color="auto"/>
      </w:divBdr>
    </w:div>
    <w:div w:id="483815708">
      <w:bodyDiv w:val="1"/>
      <w:marLeft w:val="0"/>
      <w:marRight w:val="0"/>
      <w:marTop w:val="0"/>
      <w:marBottom w:val="0"/>
      <w:divBdr>
        <w:top w:val="none" w:sz="0" w:space="0" w:color="auto"/>
        <w:left w:val="none" w:sz="0" w:space="0" w:color="auto"/>
        <w:bottom w:val="none" w:sz="0" w:space="0" w:color="auto"/>
        <w:right w:val="none" w:sz="0" w:space="0" w:color="auto"/>
      </w:divBdr>
    </w:div>
    <w:div w:id="495994996">
      <w:bodyDiv w:val="1"/>
      <w:marLeft w:val="0"/>
      <w:marRight w:val="0"/>
      <w:marTop w:val="0"/>
      <w:marBottom w:val="0"/>
      <w:divBdr>
        <w:top w:val="none" w:sz="0" w:space="0" w:color="auto"/>
        <w:left w:val="none" w:sz="0" w:space="0" w:color="auto"/>
        <w:bottom w:val="none" w:sz="0" w:space="0" w:color="auto"/>
        <w:right w:val="none" w:sz="0" w:space="0" w:color="auto"/>
      </w:divBdr>
    </w:div>
    <w:div w:id="502939190">
      <w:bodyDiv w:val="1"/>
      <w:marLeft w:val="0"/>
      <w:marRight w:val="0"/>
      <w:marTop w:val="0"/>
      <w:marBottom w:val="0"/>
      <w:divBdr>
        <w:top w:val="none" w:sz="0" w:space="0" w:color="auto"/>
        <w:left w:val="none" w:sz="0" w:space="0" w:color="auto"/>
        <w:bottom w:val="none" w:sz="0" w:space="0" w:color="auto"/>
        <w:right w:val="none" w:sz="0" w:space="0" w:color="auto"/>
      </w:divBdr>
    </w:div>
    <w:div w:id="515727185">
      <w:bodyDiv w:val="1"/>
      <w:marLeft w:val="0"/>
      <w:marRight w:val="0"/>
      <w:marTop w:val="0"/>
      <w:marBottom w:val="0"/>
      <w:divBdr>
        <w:top w:val="none" w:sz="0" w:space="0" w:color="auto"/>
        <w:left w:val="none" w:sz="0" w:space="0" w:color="auto"/>
        <w:bottom w:val="none" w:sz="0" w:space="0" w:color="auto"/>
        <w:right w:val="none" w:sz="0" w:space="0" w:color="auto"/>
      </w:divBdr>
    </w:div>
    <w:div w:id="548105708">
      <w:bodyDiv w:val="1"/>
      <w:marLeft w:val="0"/>
      <w:marRight w:val="0"/>
      <w:marTop w:val="0"/>
      <w:marBottom w:val="0"/>
      <w:divBdr>
        <w:top w:val="none" w:sz="0" w:space="0" w:color="auto"/>
        <w:left w:val="none" w:sz="0" w:space="0" w:color="auto"/>
        <w:bottom w:val="none" w:sz="0" w:space="0" w:color="auto"/>
        <w:right w:val="none" w:sz="0" w:space="0" w:color="auto"/>
      </w:divBdr>
    </w:div>
    <w:div w:id="573245630">
      <w:bodyDiv w:val="1"/>
      <w:marLeft w:val="0"/>
      <w:marRight w:val="0"/>
      <w:marTop w:val="0"/>
      <w:marBottom w:val="0"/>
      <w:divBdr>
        <w:top w:val="none" w:sz="0" w:space="0" w:color="auto"/>
        <w:left w:val="none" w:sz="0" w:space="0" w:color="auto"/>
        <w:bottom w:val="none" w:sz="0" w:space="0" w:color="auto"/>
        <w:right w:val="none" w:sz="0" w:space="0" w:color="auto"/>
      </w:divBdr>
    </w:div>
    <w:div w:id="582908581">
      <w:bodyDiv w:val="1"/>
      <w:marLeft w:val="0"/>
      <w:marRight w:val="0"/>
      <w:marTop w:val="0"/>
      <w:marBottom w:val="0"/>
      <w:divBdr>
        <w:top w:val="none" w:sz="0" w:space="0" w:color="auto"/>
        <w:left w:val="none" w:sz="0" w:space="0" w:color="auto"/>
        <w:bottom w:val="none" w:sz="0" w:space="0" w:color="auto"/>
        <w:right w:val="none" w:sz="0" w:space="0" w:color="auto"/>
      </w:divBdr>
    </w:div>
    <w:div w:id="634288066">
      <w:bodyDiv w:val="1"/>
      <w:marLeft w:val="0"/>
      <w:marRight w:val="0"/>
      <w:marTop w:val="0"/>
      <w:marBottom w:val="0"/>
      <w:divBdr>
        <w:top w:val="none" w:sz="0" w:space="0" w:color="auto"/>
        <w:left w:val="none" w:sz="0" w:space="0" w:color="auto"/>
        <w:bottom w:val="none" w:sz="0" w:space="0" w:color="auto"/>
        <w:right w:val="none" w:sz="0" w:space="0" w:color="auto"/>
      </w:divBdr>
    </w:div>
    <w:div w:id="662438251">
      <w:bodyDiv w:val="1"/>
      <w:marLeft w:val="0"/>
      <w:marRight w:val="0"/>
      <w:marTop w:val="0"/>
      <w:marBottom w:val="0"/>
      <w:divBdr>
        <w:top w:val="none" w:sz="0" w:space="0" w:color="auto"/>
        <w:left w:val="none" w:sz="0" w:space="0" w:color="auto"/>
        <w:bottom w:val="none" w:sz="0" w:space="0" w:color="auto"/>
        <w:right w:val="none" w:sz="0" w:space="0" w:color="auto"/>
      </w:divBdr>
    </w:div>
    <w:div w:id="663702015">
      <w:bodyDiv w:val="1"/>
      <w:marLeft w:val="0"/>
      <w:marRight w:val="0"/>
      <w:marTop w:val="0"/>
      <w:marBottom w:val="0"/>
      <w:divBdr>
        <w:top w:val="none" w:sz="0" w:space="0" w:color="auto"/>
        <w:left w:val="none" w:sz="0" w:space="0" w:color="auto"/>
        <w:bottom w:val="none" w:sz="0" w:space="0" w:color="auto"/>
        <w:right w:val="none" w:sz="0" w:space="0" w:color="auto"/>
      </w:divBdr>
    </w:div>
    <w:div w:id="684407230">
      <w:bodyDiv w:val="1"/>
      <w:marLeft w:val="0"/>
      <w:marRight w:val="0"/>
      <w:marTop w:val="0"/>
      <w:marBottom w:val="0"/>
      <w:divBdr>
        <w:top w:val="none" w:sz="0" w:space="0" w:color="auto"/>
        <w:left w:val="none" w:sz="0" w:space="0" w:color="auto"/>
        <w:bottom w:val="none" w:sz="0" w:space="0" w:color="auto"/>
        <w:right w:val="none" w:sz="0" w:space="0" w:color="auto"/>
      </w:divBdr>
    </w:div>
    <w:div w:id="694616302">
      <w:bodyDiv w:val="1"/>
      <w:marLeft w:val="0"/>
      <w:marRight w:val="0"/>
      <w:marTop w:val="0"/>
      <w:marBottom w:val="0"/>
      <w:divBdr>
        <w:top w:val="none" w:sz="0" w:space="0" w:color="auto"/>
        <w:left w:val="none" w:sz="0" w:space="0" w:color="auto"/>
        <w:bottom w:val="none" w:sz="0" w:space="0" w:color="auto"/>
        <w:right w:val="none" w:sz="0" w:space="0" w:color="auto"/>
      </w:divBdr>
    </w:div>
    <w:div w:id="721486584">
      <w:bodyDiv w:val="1"/>
      <w:marLeft w:val="0"/>
      <w:marRight w:val="0"/>
      <w:marTop w:val="0"/>
      <w:marBottom w:val="0"/>
      <w:divBdr>
        <w:top w:val="none" w:sz="0" w:space="0" w:color="auto"/>
        <w:left w:val="none" w:sz="0" w:space="0" w:color="auto"/>
        <w:bottom w:val="none" w:sz="0" w:space="0" w:color="auto"/>
        <w:right w:val="none" w:sz="0" w:space="0" w:color="auto"/>
      </w:divBdr>
    </w:div>
    <w:div w:id="746004072">
      <w:bodyDiv w:val="1"/>
      <w:marLeft w:val="0"/>
      <w:marRight w:val="0"/>
      <w:marTop w:val="0"/>
      <w:marBottom w:val="0"/>
      <w:divBdr>
        <w:top w:val="none" w:sz="0" w:space="0" w:color="auto"/>
        <w:left w:val="none" w:sz="0" w:space="0" w:color="auto"/>
        <w:bottom w:val="none" w:sz="0" w:space="0" w:color="auto"/>
        <w:right w:val="none" w:sz="0" w:space="0" w:color="auto"/>
      </w:divBdr>
    </w:div>
    <w:div w:id="746079263">
      <w:bodyDiv w:val="1"/>
      <w:marLeft w:val="0"/>
      <w:marRight w:val="0"/>
      <w:marTop w:val="0"/>
      <w:marBottom w:val="0"/>
      <w:divBdr>
        <w:top w:val="none" w:sz="0" w:space="0" w:color="auto"/>
        <w:left w:val="none" w:sz="0" w:space="0" w:color="auto"/>
        <w:bottom w:val="none" w:sz="0" w:space="0" w:color="auto"/>
        <w:right w:val="none" w:sz="0" w:space="0" w:color="auto"/>
      </w:divBdr>
    </w:div>
    <w:div w:id="759571271">
      <w:bodyDiv w:val="1"/>
      <w:marLeft w:val="0"/>
      <w:marRight w:val="0"/>
      <w:marTop w:val="0"/>
      <w:marBottom w:val="0"/>
      <w:divBdr>
        <w:top w:val="none" w:sz="0" w:space="0" w:color="auto"/>
        <w:left w:val="none" w:sz="0" w:space="0" w:color="auto"/>
        <w:bottom w:val="none" w:sz="0" w:space="0" w:color="auto"/>
        <w:right w:val="none" w:sz="0" w:space="0" w:color="auto"/>
      </w:divBdr>
    </w:div>
    <w:div w:id="772092849">
      <w:bodyDiv w:val="1"/>
      <w:marLeft w:val="0"/>
      <w:marRight w:val="0"/>
      <w:marTop w:val="0"/>
      <w:marBottom w:val="0"/>
      <w:divBdr>
        <w:top w:val="none" w:sz="0" w:space="0" w:color="auto"/>
        <w:left w:val="none" w:sz="0" w:space="0" w:color="auto"/>
        <w:bottom w:val="none" w:sz="0" w:space="0" w:color="auto"/>
        <w:right w:val="none" w:sz="0" w:space="0" w:color="auto"/>
      </w:divBdr>
    </w:div>
    <w:div w:id="772477572">
      <w:bodyDiv w:val="1"/>
      <w:marLeft w:val="0"/>
      <w:marRight w:val="0"/>
      <w:marTop w:val="0"/>
      <w:marBottom w:val="0"/>
      <w:divBdr>
        <w:top w:val="none" w:sz="0" w:space="0" w:color="auto"/>
        <w:left w:val="none" w:sz="0" w:space="0" w:color="auto"/>
        <w:bottom w:val="none" w:sz="0" w:space="0" w:color="auto"/>
        <w:right w:val="none" w:sz="0" w:space="0" w:color="auto"/>
      </w:divBdr>
    </w:div>
    <w:div w:id="789907155">
      <w:bodyDiv w:val="1"/>
      <w:marLeft w:val="0"/>
      <w:marRight w:val="0"/>
      <w:marTop w:val="0"/>
      <w:marBottom w:val="0"/>
      <w:divBdr>
        <w:top w:val="none" w:sz="0" w:space="0" w:color="auto"/>
        <w:left w:val="none" w:sz="0" w:space="0" w:color="auto"/>
        <w:bottom w:val="none" w:sz="0" w:space="0" w:color="auto"/>
        <w:right w:val="none" w:sz="0" w:space="0" w:color="auto"/>
      </w:divBdr>
    </w:div>
    <w:div w:id="799149642">
      <w:bodyDiv w:val="1"/>
      <w:marLeft w:val="0"/>
      <w:marRight w:val="0"/>
      <w:marTop w:val="0"/>
      <w:marBottom w:val="0"/>
      <w:divBdr>
        <w:top w:val="none" w:sz="0" w:space="0" w:color="auto"/>
        <w:left w:val="none" w:sz="0" w:space="0" w:color="auto"/>
        <w:bottom w:val="none" w:sz="0" w:space="0" w:color="auto"/>
        <w:right w:val="none" w:sz="0" w:space="0" w:color="auto"/>
      </w:divBdr>
    </w:div>
    <w:div w:id="807281984">
      <w:bodyDiv w:val="1"/>
      <w:marLeft w:val="0"/>
      <w:marRight w:val="0"/>
      <w:marTop w:val="0"/>
      <w:marBottom w:val="0"/>
      <w:divBdr>
        <w:top w:val="none" w:sz="0" w:space="0" w:color="auto"/>
        <w:left w:val="none" w:sz="0" w:space="0" w:color="auto"/>
        <w:bottom w:val="none" w:sz="0" w:space="0" w:color="auto"/>
        <w:right w:val="none" w:sz="0" w:space="0" w:color="auto"/>
      </w:divBdr>
    </w:div>
    <w:div w:id="855968110">
      <w:bodyDiv w:val="1"/>
      <w:marLeft w:val="0"/>
      <w:marRight w:val="0"/>
      <w:marTop w:val="0"/>
      <w:marBottom w:val="0"/>
      <w:divBdr>
        <w:top w:val="none" w:sz="0" w:space="0" w:color="auto"/>
        <w:left w:val="none" w:sz="0" w:space="0" w:color="auto"/>
        <w:bottom w:val="none" w:sz="0" w:space="0" w:color="auto"/>
        <w:right w:val="none" w:sz="0" w:space="0" w:color="auto"/>
      </w:divBdr>
    </w:div>
    <w:div w:id="913971526">
      <w:bodyDiv w:val="1"/>
      <w:marLeft w:val="0"/>
      <w:marRight w:val="0"/>
      <w:marTop w:val="0"/>
      <w:marBottom w:val="0"/>
      <w:divBdr>
        <w:top w:val="none" w:sz="0" w:space="0" w:color="auto"/>
        <w:left w:val="none" w:sz="0" w:space="0" w:color="auto"/>
        <w:bottom w:val="none" w:sz="0" w:space="0" w:color="auto"/>
        <w:right w:val="none" w:sz="0" w:space="0" w:color="auto"/>
      </w:divBdr>
    </w:div>
    <w:div w:id="921836543">
      <w:bodyDiv w:val="1"/>
      <w:marLeft w:val="0"/>
      <w:marRight w:val="0"/>
      <w:marTop w:val="0"/>
      <w:marBottom w:val="0"/>
      <w:divBdr>
        <w:top w:val="none" w:sz="0" w:space="0" w:color="auto"/>
        <w:left w:val="none" w:sz="0" w:space="0" w:color="auto"/>
        <w:bottom w:val="none" w:sz="0" w:space="0" w:color="auto"/>
        <w:right w:val="none" w:sz="0" w:space="0" w:color="auto"/>
      </w:divBdr>
    </w:div>
    <w:div w:id="946740737">
      <w:bodyDiv w:val="1"/>
      <w:marLeft w:val="0"/>
      <w:marRight w:val="0"/>
      <w:marTop w:val="0"/>
      <w:marBottom w:val="0"/>
      <w:divBdr>
        <w:top w:val="none" w:sz="0" w:space="0" w:color="auto"/>
        <w:left w:val="none" w:sz="0" w:space="0" w:color="auto"/>
        <w:bottom w:val="none" w:sz="0" w:space="0" w:color="auto"/>
        <w:right w:val="none" w:sz="0" w:space="0" w:color="auto"/>
      </w:divBdr>
    </w:div>
    <w:div w:id="979074437">
      <w:bodyDiv w:val="1"/>
      <w:marLeft w:val="0"/>
      <w:marRight w:val="0"/>
      <w:marTop w:val="0"/>
      <w:marBottom w:val="0"/>
      <w:divBdr>
        <w:top w:val="none" w:sz="0" w:space="0" w:color="auto"/>
        <w:left w:val="none" w:sz="0" w:space="0" w:color="auto"/>
        <w:bottom w:val="none" w:sz="0" w:space="0" w:color="auto"/>
        <w:right w:val="none" w:sz="0" w:space="0" w:color="auto"/>
      </w:divBdr>
    </w:div>
    <w:div w:id="1019434497">
      <w:bodyDiv w:val="1"/>
      <w:marLeft w:val="0"/>
      <w:marRight w:val="0"/>
      <w:marTop w:val="0"/>
      <w:marBottom w:val="0"/>
      <w:divBdr>
        <w:top w:val="none" w:sz="0" w:space="0" w:color="auto"/>
        <w:left w:val="none" w:sz="0" w:space="0" w:color="auto"/>
        <w:bottom w:val="none" w:sz="0" w:space="0" w:color="auto"/>
        <w:right w:val="none" w:sz="0" w:space="0" w:color="auto"/>
      </w:divBdr>
    </w:div>
    <w:div w:id="1046951765">
      <w:bodyDiv w:val="1"/>
      <w:marLeft w:val="0"/>
      <w:marRight w:val="0"/>
      <w:marTop w:val="0"/>
      <w:marBottom w:val="0"/>
      <w:divBdr>
        <w:top w:val="none" w:sz="0" w:space="0" w:color="auto"/>
        <w:left w:val="none" w:sz="0" w:space="0" w:color="auto"/>
        <w:bottom w:val="none" w:sz="0" w:space="0" w:color="auto"/>
        <w:right w:val="none" w:sz="0" w:space="0" w:color="auto"/>
      </w:divBdr>
    </w:div>
    <w:div w:id="1047728293">
      <w:bodyDiv w:val="1"/>
      <w:marLeft w:val="0"/>
      <w:marRight w:val="0"/>
      <w:marTop w:val="0"/>
      <w:marBottom w:val="0"/>
      <w:divBdr>
        <w:top w:val="none" w:sz="0" w:space="0" w:color="auto"/>
        <w:left w:val="none" w:sz="0" w:space="0" w:color="auto"/>
        <w:bottom w:val="none" w:sz="0" w:space="0" w:color="auto"/>
        <w:right w:val="none" w:sz="0" w:space="0" w:color="auto"/>
      </w:divBdr>
    </w:div>
    <w:div w:id="1093012948">
      <w:bodyDiv w:val="1"/>
      <w:marLeft w:val="0"/>
      <w:marRight w:val="0"/>
      <w:marTop w:val="0"/>
      <w:marBottom w:val="0"/>
      <w:divBdr>
        <w:top w:val="none" w:sz="0" w:space="0" w:color="auto"/>
        <w:left w:val="none" w:sz="0" w:space="0" w:color="auto"/>
        <w:bottom w:val="none" w:sz="0" w:space="0" w:color="auto"/>
        <w:right w:val="none" w:sz="0" w:space="0" w:color="auto"/>
      </w:divBdr>
    </w:div>
    <w:div w:id="1114904064">
      <w:bodyDiv w:val="1"/>
      <w:marLeft w:val="0"/>
      <w:marRight w:val="0"/>
      <w:marTop w:val="0"/>
      <w:marBottom w:val="0"/>
      <w:divBdr>
        <w:top w:val="none" w:sz="0" w:space="0" w:color="auto"/>
        <w:left w:val="none" w:sz="0" w:space="0" w:color="auto"/>
        <w:bottom w:val="none" w:sz="0" w:space="0" w:color="auto"/>
        <w:right w:val="none" w:sz="0" w:space="0" w:color="auto"/>
      </w:divBdr>
    </w:div>
    <w:div w:id="1121806277">
      <w:bodyDiv w:val="1"/>
      <w:marLeft w:val="0"/>
      <w:marRight w:val="0"/>
      <w:marTop w:val="0"/>
      <w:marBottom w:val="0"/>
      <w:divBdr>
        <w:top w:val="none" w:sz="0" w:space="0" w:color="auto"/>
        <w:left w:val="none" w:sz="0" w:space="0" w:color="auto"/>
        <w:bottom w:val="none" w:sz="0" w:space="0" w:color="auto"/>
        <w:right w:val="none" w:sz="0" w:space="0" w:color="auto"/>
      </w:divBdr>
    </w:div>
    <w:div w:id="1159930155">
      <w:bodyDiv w:val="1"/>
      <w:marLeft w:val="0"/>
      <w:marRight w:val="0"/>
      <w:marTop w:val="0"/>
      <w:marBottom w:val="0"/>
      <w:divBdr>
        <w:top w:val="none" w:sz="0" w:space="0" w:color="auto"/>
        <w:left w:val="none" w:sz="0" w:space="0" w:color="auto"/>
        <w:bottom w:val="none" w:sz="0" w:space="0" w:color="auto"/>
        <w:right w:val="none" w:sz="0" w:space="0" w:color="auto"/>
      </w:divBdr>
    </w:div>
    <w:div w:id="1188055810">
      <w:bodyDiv w:val="1"/>
      <w:marLeft w:val="0"/>
      <w:marRight w:val="0"/>
      <w:marTop w:val="0"/>
      <w:marBottom w:val="0"/>
      <w:divBdr>
        <w:top w:val="none" w:sz="0" w:space="0" w:color="auto"/>
        <w:left w:val="none" w:sz="0" w:space="0" w:color="auto"/>
        <w:bottom w:val="none" w:sz="0" w:space="0" w:color="auto"/>
        <w:right w:val="none" w:sz="0" w:space="0" w:color="auto"/>
      </w:divBdr>
    </w:div>
    <w:div w:id="1306885841">
      <w:bodyDiv w:val="1"/>
      <w:marLeft w:val="0"/>
      <w:marRight w:val="0"/>
      <w:marTop w:val="0"/>
      <w:marBottom w:val="0"/>
      <w:divBdr>
        <w:top w:val="none" w:sz="0" w:space="0" w:color="auto"/>
        <w:left w:val="none" w:sz="0" w:space="0" w:color="auto"/>
        <w:bottom w:val="none" w:sz="0" w:space="0" w:color="auto"/>
        <w:right w:val="none" w:sz="0" w:space="0" w:color="auto"/>
      </w:divBdr>
    </w:div>
    <w:div w:id="1345934440">
      <w:bodyDiv w:val="1"/>
      <w:marLeft w:val="0"/>
      <w:marRight w:val="0"/>
      <w:marTop w:val="0"/>
      <w:marBottom w:val="0"/>
      <w:divBdr>
        <w:top w:val="none" w:sz="0" w:space="0" w:color="auto"/>
        <w:left w:val="none" w:sz="0" w:space="0" w:color="auto"/>
        <w:bottom w:val="none" w:sz="0" w:space="0" w:color="auto"/>
        <w:right w:val="none" w:sz="0" w:space="0" w:color="auto"/>
      </w:divBdr>
    </w:div>
    <w:div w:id="1349023573">
      <w:bodyDiv w:val="1"/>
      <w:marLeft w:val="0"/>
      <w:marRight w:val="0"/>
      <w:marTop w:val="0"/>
      <w:marBottom w:val="0"/>
      <w:divBdr>
        <w:top w:val="none" w:sz="0" w:space="0" w:color="auto"/>
        <w:left w:val="none" w:sz="0" w:space="0" w:color="auto"/>
        <w:bottom w:val="none" w:sz="0" w:space="0" w:color="auto"/>
        <w:right w:val="none" w:sz="0" w:space="0" w:color="auto"/>
      </w:divBdr>
    </w:div>
    <w:div w:id="1362824464">
      <w:bodyDiv w:val="1"/>
      <w:marLeft w:val="0"/>
      <w:marRight w:val="0"/>
      <w:marTop w:val="0"/>
      <w:marBottom w:val="0"/>
      <w:divBdr>
        <w:top w:val="none" w:sz="0" w:space="0" w:color="auto"/>
        <w:left w:val="none" w:sz="0" w:space="0" w:color="auto"/>
        <w:bottom w:val="none" w:sz="0" w:space="0" w:color="auto"/>
        <w:right w:val="none" w:sz="0" w:space="0" w:color="auto"/>
      </w:divBdr>
    </w:div>
    <w:div w:id="1364477955">
      <w:bodyDiv w:val="1"/>
      <w:marLeft w:val="0"/>
      <w:marRight w:val="0"/>
      <w:marTop w:val="0"/>
      <w:marBottom w:val="0"/>
      <w:divBdr>
        <w:top w:val="none" w:sz="0" w:space="0" w:color="auto"/>
        <w:left w:val="none" w:sz="0" w:space="0" w:color="auto"/>
        <w:bottom w:val="none" w:sz="0" w:space="0" w:color="auto"/>
        <w:right w:val="none" w:sz="0" w:space="0" w:color="auto"/>
      </w:divBdr>
    </w:div>
    <w:div w:id="1369791183">
      <w:bodyDiv w:val="1"/>
      <w:marLeft w:val="0"/>
      <w:marRight w:val="0"/>
      <w:marTop w:val="0"/>
      <w:marBottom w:val="0"/>
      <w:divBdr>
        <w:top w:val="none" w:sz="0" w:space="0" w:color="auto"/>
        <w:left w:val="none" w:sz="0" w:space="0" w:color="auto"/>
        <w:bottom w:val="none" w:sz="0" w:space="0" w:color="auto"/>
        <w:right w:val="none" w:sz="0" w:space="0" w:color="auto"/>
      </w:divBdr>
    </w:div>
    <w:div w:id="1389719537">
      <w:bodyDiv w:val="1"/>
      <w:marLeft w:val="0"/>
      <w:marRight w:val="0"/>
      <w:marTop w:val="0"/>
      <w:marBottom w:val="0"/>
      <w:divBdr>
        <w:top w:val="none" w:sz="0" w:space="0" w:color="auto"/>
        <w:left w:val="none" w:sz="0" w:space="0" w:color="auto"/>
        <w:bottom w:val="none" w:sz="0" w:space="0" w:color="auto"/>
        <w:right w:val="none" w:sz="0" w:space="0" w:color="auto"/>
      </w:divBdr>
    </w:div>
    <w:div w:id="1410031319">
      <w:bodyDiv w:val="1"/>
      <w:marLeft w:val="0"/>
      <w:marRight w:val="0"/>
      <w:marTop w:val="0"/>
      <w:marBottom w:val="0"/>
      <w:divBdr>
        <w:top w:val="none" w:sz="0" w:space="0" w:color="auto"/>
        <w:left w:val="none" w:sz="0" w:space="0" w:color="auto"/>
        <w:bottom w:val="none" w:sz="0" w:space="0" w:color="auto"/>
        <w:right w:val="none" w:sz="0" w:space="0" w:color="auto"/>
      </w:divBdr>
    </w:div>
    <w:div w:id="1418743719">
      <w:bodyDiv w:val="1"/>
      <w:marLeft w:val="0"/>
      <w:marRight w:val="0"/>
      <w:marTop w:val="0"/>
      <w:marBottom w:val="0"/>
      <w:divBdr>
        <w:top w:val="none" w:sz="0" w:space="0" w:color="auto"/>
        <w:left w:val="none" w:sz="0" w:space="0" w:color="auto"/>
        <w:bottom w:val="none" w:sz="0" w:space="0" w:color="auto"/>
        <w:right w:val="none" w:sz="0" w:space="0" w:color="auto"/>
      </w:divBdr>
    </w:div>
    <w:div w:id="1463109922">
      <w:bodyDiv w:val="1"/>
      <w:marLeft w:val="0"/>
      <w:marRight w:val="0"/>
      <w:marTop w:val="0"/>
      <w:marBottom w:val="0"/>
      <w:divBdr>
        <w:top w:val="none" w:sz="0" w:space="0" w:color="auto"/>
        <w:left w:val="none" w:sz="0" w:space="0" w:color="auto"/>
        <w:bottom w:val="none" w:sz="0" w:space="0" w:color="auto"/>
        <w:right w:val="none" w:sz="0" w:space="0" w:color="auto"/>
      </w:divBdr>
    </w:div>
    <w:div w:id="1471434411">
      <w:bodyDiv w:val="1"/>
      <w:marLeft w:val="0"/>
      <w:marRight w:val="0"/>
      <w:marTop w:val="0"/>
      <w:marBottom w:val="0"/>
      <w:divBdr>
        <w:top w:val="none" w:sz="0" w:space="0" w:color="auto"/>
        <w:left w:val="none" w:sz="0" w:space="0" w:color="auto"/>
        <w:bottom w:val="none" w:sz="0" w:space="0" w:color="auto"/>
        <w:right w:val="none" w:sz="0" w:space="0" w:color="auto"/>
      </w:divBdr>
    </w:div>
    <w:div w:id="1472215098">
      <w:bodyDiv w:val="1"/>
      <w:marLeft w:val="0"/>
      <w:marRight w:val="0"/>
      <w:marTop w:val="0"/>
      <w:marBottom w:val="0"/>
      <w:divBdr>
        <w:top w:val="none" w:sz="0" w:space="0" w:color="auto"/>
        <w:left w:val="none" w:sz="0" w:space="0" w:color="auto"/>
        <w:bottom w:val="none" w:sz="0" w:space="0" w:color="auto"/>
        <w:right w:val="none" w:sz="0" w:space="0" w:color="auto"/>
      </w:divBdr>
    </w:div>
    <w:div w:id="1508784755">
      <w:bodyDiv w:val="1"/>
      <w:marLeft w:val="0"/>
      <w:marRight w:val="0"/>
      <w:marTop w:val="0"/>
      <w:marBottom w:val="0"/>
      <w:divBdr>
        <w:top w:val="none" w:sz="0" w:space="0" w:color="auto"/>
        <w:left w:val="none" w:sz="0" w:space="0" w:color="auto"/>
        <w:bottom w:val="none" w:sz="0" w:space="0" w:color="auto"/>
        <w:right w:val="none" w:sz="0" w:space="0" w:color="auto"/>
      </w:divBdr>
    </w:div>
    <w:div w:id="1517617701">
      <w:bodyDiv w:val="1"/>
      <w:marLeft w:val="0"/>
      <w:marRight w:val="0"/>
      <w:marTop w:val="0"/>
      <w:marBottom w:val="0"/>
      <w:divBdr>
        <w:top w:val="none" w:sz="0" w:space="0" w:color="auto"/>
        <w:left w:val="none" w:sz="0" w:space="0" w:color="auto"/>
        <w:bottom w:val="none" w:sz="0" w:space="0" w:color="auto"/>
        <w:right w:val="none" w:sz="0" w:space="0" w:color="auto"/>
      </w:divBdr>
    </w:div>
    <w:div w:id="1568832386">
      <w:bodyDiv w:val="1"/>
      <w:marLeft w:val="0"/>
      <w:marRight w:val="0"/>
      <w:marTop w:val="0"/>
      <w:marBottom w:val="0"/>
      <w:divBdr>
        <w:top w:val="none" w:sz="0" w:space="0" w:color="auto"/>
        <w:left w:val="none" w:sz="0" w:space="0" w:color="auto"/>
        <w:bottom w:val="none" w:sz="0" w:space="0" w:color="auto"/>
        <w:right w:val="none" w:sz="0" w:space="0" w:color="auto"/>
      </w:divBdr>
    </w:div>
    <w:div w:id="1621033059">
      <w:bodyDiv w:val="1"/>
      <w:marLeft w:val="0"/>
      <w:marRight w:val="0"/>
      <w:marTop w:val="0"/>
      <w:marBottom w:val="0"/>
      <w:divBdr>
        <w:top w:val="none" w:sz="0" w:space="0" w:color="auto"/>
        <w:left w:val="none" w:sz="0" w:space="0" w:color="auto"/>
        <w:bottom w:val="none" w:sz="0" w:space="0" w:color="auto"/>
        <w:right w:val="none" w:sz="0" w:space="0" w:color="auto"/>
      </w:divBdr>
    </w:div>
    <w:div w:id="1648435174">
      <w:bodyDiv w:val="1"/>
      <w:marLeft w:val="0"/>
      <w:marRight w:val="0"/>
      <w:marTop w:val="0"/>
      <w:marBottom w:val="0"/>
      <w:divBdr>
        <w:top w:val="none" w:sz="0" w:space="0" w:color="auto"/>
        <w:left w:val="none" w:sz="0" w:space="0" w:color="auto"/>
        <w:bottom w:val="none" w:sz="0" w:space="0" w:color="auto"/>
        <w:right w:val="none" w:sz="0" w:space="0" w:color="auto"/>
      </w:divBdr>
    </w:div>
    <w:div w:id="1658461993">
      <w:bodyDiv w:val="1"/>
      <w:marLeft w:val="0"/>
      <w:marRight w:val="0"/>
      <w:marTop w:val="0"/>
      <w:marBottom w:val="0"/>
      <w:divBdr>
        <w:top w:val="none" w:sz="0" w:space="0" w:color="auto"/>
        <w:left w:val="none" w:sz="0" w:space="0" w:color="auto"/>
        <w:bottom w:val="none" w:sz="0" w:space="0" w:color="auto"/>
        <w:right w:val="none" w:sz="0" w:space="0" w:color="auto"/>
      </w:divBdr>
    </w:div>
    <w:div w:id="1684550673">
      <w:bodyDiv w:val="1"/>
      <w:marLeft w:val="0"/>
      <w:marRight w:val="0"/>
      <w:marTop w:val="0"/>
      <w:marBottom w:val="0"/>
      <w:divBdr>
        <w:top w:val="none" w:sz="0" w:space="0" w:color="auto"/>
        <w:left w:val="none" w:sz="0" w:space="0" w:color="auto"/>
        <w:bottom w:val="none" w:sz="0" w:space="0" w:color="auto"/>
        <w:right w:val="none" w:sz="0" w:space="0" w:color="auto"/>
      </w:divBdr>
    </w:div>
    <w:div w:id="1724676506">
      <w:bodyDiv w:val="1"/>
      <w:marLeft w:val="0"/>
      <w:marRight w:val="0"/>
      <w:marTop w:val="0"/>
      <w:marBottom w:val="0"/>
      <w:divBdr>
        <w:top w:val="none" w:sz="0" w:space="0" w:color="auto"/>
        <w:left w:val="none" w:sz="0" w:space="0" w:color="auto"/>
        <w:bottom w:val="none" w:sz="0" w:space="0" w:color="auto"/>
        <w:right w:val="none" w:sz="0" w:space="0" w:color="auto"/>
      </w:divBdr>
    </w:div>
    <w:div w:id="1726640225">
      <w:bodyDiv w:val="1"/>
      <w:marLeft w:val="0"/>
      <w:marRight w:val="0"/>
      <w:marTop w:val="0"/>
      <w:marBottom w:val="0"/>
      <w:divBdr>
        <w:top w:val="none" w:sz="0" w:space="0" w:color="auto"/>
        <w:left w:val="none" w:sz="0" w:space="0" w:color="auto"/>
        <w:bottom w:val="none" w:sz="0" w:space="0" w:color="auto"/>
        <w:right w:val="none" w:sz="0" w:space="0" w:color="auto"/>
      </w:divBdr>
    </w:div>
    <w:div w:id="1737321241">
      <w:bodyDiv w:val="1"/>
      <w:marLeft w:val="0"/>
      <w:marRight w:val="0"/>
      <w:marTop w:val="0"/>
      <w:marBottom w:val="0"/>
      <w:divBdr>
        <w:top w:val="none" w:sz="0" w:space="0" w:color="auto"/>
        <w:left w:val="none" w:sz="0" w:space="0" w:color="auto"/>
        <w:bottom w:val="none" w:sz="0" w:space="0" w:color="auto"/>
        <w:right w:val="none" w:sz="0" w:space="0" w:color="auto"/>
      </w:divBdr>
    </w:div>
    <w:div w:id="1746294536">
      <w:bodyDiv w:val="1"/>
      <w:marLeft w:val="0"/>
      <w:marRight w:val="0"/>
      <w:marTop w:val="0"/>
      <w:marBottom w:val="0"/>
      <w:divBdr>
        <w:top w:val="none" w:sz="0" w:space="0" w:color="auto"/>
        <w:left w:val="none" w:sz="0" w:space="0" w:color="auto"/>
        <w:bottom w:val="none" w:sz="0" w:space="0" w:color="auto"/>
        <w:right w:val="none" w:sz="0" w:space="0" w:color="auto"/>
      </w:divBdr>
    </w:div>
    <w:div w:id="1750302154">
      <w:bodyDiv w:val="1"/>
      <w:marLeft w:val="0"/>
      <w:marRight w:val="0"/>
      <w:marTop w:val="0"/>
      <w:marBottom w:val="0"/>
      <w:divBdr>
        <w:top w:val="none" w:sz="0" w:space="0" w:color="auto"/>
        <w:left w:val="none" w:sz="0" w:space="0" w:color="auto"/>
        <w:bottom w:val="none" w:sz="0" w:space="0" w:color="auto"/>
        <w:right w:val="none" w:sz="0" w:space="0" w:color="auto"/>
      </w:divBdr>
    </w:div>
    <w:div w:id="1763140516">
      <w:bodyDiv w:val="1"/>
      <w:marLeft w:val="0"/>
      <w:marRight w:val="0"/>
      <w:marTop w:val="0"/>
      <w:marBottom w:val="0"/>
      <w:divBdr>
        <w:top w:val="none" w:sz="0" w:space="0" w:color="auto"/>
        <w:left w:val="none" w:sz="0" w:space="0" w:color="auto"/>
        <w:bottom w:val="none" w:sz="0" w:space="0" w:color="auto"/>
        <w:right w:val="none" w:sz="0" w:space="0" w:color="auto"/>
      </w:divBdr>
    </w:div>
    <w:div w:id="1774938557">
      <w:bodyDiv w:val="1"/>
      <w:marLeft w:val="0"/>
      <w:marRight w:val="0"/>
      <w:marTop w:val="0"/>
      <w:marBottom w:val="0"/>
      <w:divBdr>
        <w:top w:val="none" w:sz="0" w:space="0" w:color="auto"/>
        <w:left w:val="none" w:sz="0" w:space="0" w:color="auto"/>
        <w:bottom w:val="none" w:sz="0" w:space="0" w:color="auto"/>
        <w:right w:val="none" w:sz="0" w:space="0" w:color="auto"/>
      </w:divBdr>
      <w:divsChild>
        <w:div w:id="1253515829">
          <w:marLeft w:val="0"/>
          <w:marRight w:val="0"/>
          <w:marTop w:val="0"/>
          <w:marBottom w:val="0"/>
          <w:divBdr>
            <w:top w:val="none" w:sz="0" w:space="0" w:color="auto"/>
            <w:left w:val="none" w:sz="0" w:space="0" w:color="auto"/>
            <w:bottom w:val="none" w:sz="0" w:space="0" w:color="auto"/>
            <w:right w:val="none" w:sz="0" w:space="0" w:color="auto"/>
          </w:divBdr>
        </w:div>
      </w:divsChild>
    </w:div>
    <w:div w:id="1787577655">
      <w:bodyDiv w:val="1"/>
      <w:marLeft w:val="0"/>
      <w:marRight w:val="0"/>
      <w:marTop w:val="0"/>
      <w:marBottom w:val="0"/>
      <w:divBdr>
        <w:top w:val="none" w:sz="0" w:space="0" w:color="auto"/>
        <w:left w:val="none" w:sz="0" w:space="0" w:color="auto"/>
        <w:bottom w:val="none" w:sz="0" w:space="0" w:color="auto"/>
        <w:right w:val="none" w:sz="0" w:space="0" w:color="auto"/>
      </w:divBdr>
    </w:div>
    <w:div w:id="1795056594">
      <w:bodyDiv w:val="1"/>
      <w:marLeft w:val="0"/>
      <w:marRight w:val="0"/>
      <w:marTop w:val="0"/>
      <w:marBottom w:val="0"/>
      <w:divBdr>
        <w:top w:val="none" w:sz="0" w:space="0" w:color="auto"/>
        <w:left w:val="none" w:sz="0" w:space="0" w:color="auto"/>
        <w:bottom w:val="none" w:sz="0" w:space="0" w:color="auto"/>
        <w:right w:val="none" w:sz="0" w:space="0" w:color="auto"/>
      </w:divBdr>
    </w:div>
    <w:div w:id="1806967144">
      <w:bodyDiv w:val="1"/>
      <w:marLeft w:val="0"/>
      <w:marRight w:val="0"/>
      <w:marTop w:val="0"/>
      <w:marBottom w:val="0"/>
      <w:divBdr>
        <w:top w:val="none" w:sz="0" w:space="0" w:color="auto"/>
        <w:left w:val="none" w:sz="0" w:space="0" w:color="auto"/>
        <w:bottom w:val="none" w:sz="0" w:space="0" w:color="auto"/>
        <w:right w:val="none" w:sz="0" w:space="0" w:color="auto"/>
      </w:divBdr>
    </w:div>
    <w:div w:id="1832064891">
      <w:bodyDiv w:val="1"/>
      <w:marLeft w:val="0"/>
      <w:marRight w:val="0"/>
      <w:marTop w:val="0"/>
      <w:marBottom w:val="0"/>
      <w:divBdr>
        <w:top w:val="none" w:sz="0" w:space="0" w:color="auto"/>
        <w:left w:val="none" w:sz="0" w:space="0" w:color="auto"/>
        <w:bottom w:val="none" w:sz="0" w:space="0" w:color="auto"/>
        <w:right w:val="none" w:sz="0" w:space="0" w:color="auto"/>
      </w:divBdr>
    </w:div>
    <w:div w:id="1851405840">
      <w:bodyDiv w:val="1"/>
      <w:marLeft w:val="0"/>
      <w:marRight w:val="0"/>
      <w:marTop w:val="0"/>
      <w:marBottom w:val="0"/>
      <w:divBdr>
        <w:top w:val="none" w:sz="0" w:space="0" w:color="auto"/>
        <w:left w:val="none" w:sz="0" w:space="0" w:color="auto"/>
        <w:bottom w:val="none" w:sz="0" w:space="0" w:color="auto"/>
        <w:right w:val="none" w:sz="0" w:space="0" w:color="auto"/>
      </w:divBdr>
    </w:div>
    <w:div w:id="1867714655">
      <w:bodyDiv w:val="1"/>
      <w:marLeft w:val="0"/>
      <w:marRight w:val="0"/>
      <w:marTop w:val="0"/>
      <w:marBottom w:val="0"/>
      <w:divBdr>
        <w:top w:val="none" w:sz="0" w:space="0" w:color="auto"/>
        <w:left w:val="none" w:sz="0" w:space="0" w:color="auto"/>
        <w:bottom w:val="none" w:sz="0" w:space="0" w:color="auto"/>
        <w:right w:val="none" w:sz="0" w:space="0" w:color="auto"/>
      </w:divBdr>
    </w:div>
    <w:div w:id="1902861082">
      <w:bodyDiv w:val="1"/>
      <w:marLeft w:val="0"/>
      <w:marRight w:val="0"/>
      <w:marTop w:val="0"/>
      <w:marBottom w:val="0"/>
      <w:divBdr>
        <w:top w:val="none" w:sz="0" w:space="0" w:color="auto"/>
        <w:left w:val="none" w:sz="0" w:space="0" w:color="auto"/>
        <w:bottom w:val="none" w:sz="0" w:space="0" w:color="auto"/>
        <w:right w:val="none" w:sz="0" w:space="0" w:color="auto"/>
      </w:divBdr>
    </w:div>
    <w:div w:id="1924141023">
      <w:bodyDiv w:val="1"/>
      <w:marLeft w:val="0"/>
      <w:marRight w:val="0"/>
      <w:marTop w:val="0"/>
      <w:marBottom w:val="0"/>
      <w:divBdr>
        <w:top w:val="none" w:sz="0" w:space="0" w:color="auto"/>
        <w:left w:val="none" w:sz="0" w:space="0" w:color="auto"/>
        <w:bottom w:val="none" w:sz="0" w:space="0" w:color="auto"/>
        <w:right w:val="none" w:sz="0" w:space="0" w:color="auto"/>
      </w:divBdr>
    </w:div>
    <w:div w:id="1971133871">
      <w:bodyDiv w:val="1"/>
      <w:marLeft w:val="0"/>
      <w:marRight w:val="0"/>
      <w:marTop w:val="0"/>
      <w:marBottom w:val="0"/>
      <w:divBdr>
        <w:top w:val="none" w:sz="0" w:space="0" w:color="auto"/>
        <w:left w:val="none" w:sz="0" w:space="0" w:color="auto"/>
        <w:bottom w:val="none" w:sz="0" w:space="0" w:color="auto"/>
        <w:right w:val="none" w:sz="0" w:space="0" w:color="auto"/>
      </w:divBdr>
    </w:div>
    <w:div w:id="2007198265">
      <w:bodyDiv w:val="1"/>
      <w:marLeft w:val="0"/>
      <w:marRight w:val="0"/>
      <w:marTop w:val="0"/>
      <w:marBottom w:val="0"/>
      <w:divBdr>
        <w:top w:val="none" w:sz="0" w:space="0" w:color="auto"/>
        <w:left w:val="none" w:sz="0" w:space="0" w:color="auto"/>
        <w:bottom w:val="none" w:sz="0" w:space="0" w:color="auto"/>
        <w:right w:val="none" w:sz="0" w:space="0" w:color="auto"/>
      </w:divBdr>
    </w:div>
    <w:div w:id="2062704197">
      <w:bodyDiv w:val="1"/>
      <w:marLeft w:val="0"/>
      <w:marRight w:val="0"/>
      <w:marTop w:val="0"/>
      <w:marBottom w:val="0"/>
      <w:divBdr>
        <w:top w:val="none" w:sz="0" w:space="0" w:color="auto"/>
        <w:left w:val="none" w:sz="0" w:space="0" w:color="auto"/>
        <w:bottom w:val="none" w:sz="0" w:space="0" w:color="auto"/>
        <w:right w:val="none" w:sz="0" w:space="0" w:color="auto"/>
      </w:divBdr>
    </w:div>
    <w:div w:id="2080789422">
      <w:bodyDiv w:val="1"/>
      <w:marLeft w:val="0"/>
      <w:marRight w:val="0"/>
      <w:marTop w:val="0"/>
      <w:marBottom w:val="0"/>
      <w:divBdr>
        <w:top w:val="none" w:sz="0" w:space="0" w:color="auto"/>
        <w:left w:val="none" w:sz="0" w:space="0" w:color="auto"/>
        <w:bottom w:val="none" w:sz="0" w:space="0" w:color="auto"/>
        <w:right w:val="none" w:sz="0" w:space="0" w:color="auto"/>
      </w:divBdr>
    </w:div>
    <w:div w:id="2120367811">
      <w:bodyDiv w:val="1"/>
      <w:marLeft w:val="0"/>
      <w:marRight w:val="0"/>
      <w:marTop w:val="0"/>
      <w:marBottom w:val="0"/>
      <w:divBdr>
        <w:top w:val="none" w:sz="0" w:space="0" w:color="auto"/>
        <w:left w:val="none" w:sz="0" w:space="0" w:color="auto"/>
        <w:bottom w:val="none" w:sz="0" w:space="0" w:color="auto"/>
        <w:right w:val="none" w:sz="0" w:space="0" w:color="auto"/>
      </w:divBdr>
    </w:div>
    <w:div w:id="21429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geintacct.com/system-status"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C24A1-6DE3-4E05-B29F-CD3959029A93}">
  <ds:schemaRefs>
    <ds:schemaRef ds:uri="http://schemas.microsoft.com/sharepoint/v3/contenttype/forms"/>
  </ds:schemaRefs>
</ds:datastoreItem>
</file>

<file path=customXml/itemProps2.xml><?xml version="1.0" encoding="utf-8"?>
<ds:datastoreItem xmlns:ds="http://schemas.openxmlformats.org/officeDocument/2006/customXml" ds:itemID="{DF184AD9-CE36-4CE8-A7A3-98A03AC083FE}">
  <ds:schemaRefs>
    <ds:schemaRef ds:uri="http://schemas.microsoft.com/office/2006/metadata/properties"/>
    <ds:schemaRef ds:uri="http://schemas.microsoft.com/office/infopath/2007/PartnerControls"/>
    <ds:schemaRef ds:uri="28a200f4-0f9f-42e2-aaaa-ad77079c918e"/>
  </ds:schemaRefs>
</ds:datastoreItem>
</file>

<file path=customXml/itemProps3.xml><?xml version="1.0" encoding="utf-8"?>
<ds:datastoreItem xmlns:ds="http://schemas.openxmlformats.org/officeDocument/2006/customXml" ds:itemID="{B8994816-3435-4A8C-8280-90EA35A04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18</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Sage Accounting Financial Integration</vt:lpstr>
    </vt:vector>
  </TitlesOfParts>
  <Company/>
  <LinksUpToDate>false</LinksUpToDate>
  <CharactersWithSpaces>30305</CharactersWithSpaces>
  <SharedDoc>false</SharedDoc>
  <HLinks>
    <vt:vector size="42" baseType="variant">
      <vt:variant>
        <vt:i4>1245237</vt:i4>
      </vt:variant>
      <vt:variant>
        <vt:i4>41</vt:i4>
      </vt:variant>
      <vt:variant>
        <vt:i4>0</vt:i4>
      </vt:variant>
      <vt:variant>
        <vt:i4>5</vt:i4>
      </vt:variant>
      <vt:variant>
        <vt:lpwstr/>
      </vt:variant>
      <vt:variant>
        <vt:lpwstr>_Toc506468084</vt:lpwstr>
      </vt:variant>
      <vt:variant>
        <vt:i4>1245237</vt:i4>
      </vt:variant>
      <vt:variant>
        <vt:i4>35</vt:i4>
      </vt:variant>
      <vt:variant>
        <vt:i4>0</vt:i4>
      </vt:variant>
      <vt:variant>
        <vt:i4>5</vt:i4>
      </vt:variant>
      <vt:variant>
        <vt:lpwstr/>
      </vt:variant>
      <vt:variant>
        <vt:lpwstr>_Toc506468083</vt:lpwstr>
      </vt:variant>
      <vt:variant>
        <vt:i4>1245237</vt:i4>
      </vt:variant>
      <vt:variant>
        <vt:i4>29</vt:i4>
      </vt:variant>
      <vt:variant>
        <vt:i4>0</vt:i4>
      </vt:variant>
      <vt:variant>
        <vt:i4>5</vt:i4>
      </vt:variant>
      <vt:variant>
        <vt:lpwstr/>
      </vt:variant>
      <vt:variant>
        <vt:lpwstr>_Toc506468082</vt:lpwstr>
      </vt:variant>
      <vt:variant>
        <vt:i4>1245237</vt:i4>
      </vt:variant>
      <vt:variant>
        <vt:i4>23</vt:i4>
      </vt:variant>
      <vt:variant>
        <vt:i4>0</vt:i4>
      </vt:variant>
      <vt:variant>
        <vt:i4>5</vt:i4>
      </vt:variant>
      <vt:variant>
        <vt:lpwstr/>
      </vt:variant>
      <vt:variant>
        <vt:lpwstr>_Toc506468081</vt:lpwstr>
      </vt:variant>
      <vt:variant>
        <vt:i4>1245237</vt:i4>
      </vt:variant>
      <vt:variant>
        <vt:i4>17</vt:i4>
      </vt:variant>
      <vt:variant>
        <vt:i4>0</vt:i4>
      </vt:variant>
      <vt:variant>
        <vt:i4>5</vt:i4>
      </vt:variant>
      <vt:variant>
        <vt:lpwstr/>
      </vt:variant>
      <vt:variant>
        <vt:lpwstr>_Toc506468080</vt:lpwstr>
      </vt:variant>
      <vt:variant>
        <vt:i4>1835061</vt:i4>
      </vt:variant>
      <vt:variant>
        <vt:i4>11</vt:i4>
      </vt:variant>
      <vt:variant>
        <vt:i4>0</vt:i4>
      </vt:variant>
      <vt:variant>
        <vt:i4>5</vt:i4>
      </vt:variant>
      <vt:variant>
        <vt:lpwstr/>
      </vt:variant>
      <vt:variant>
        <vt:lpwstr>_Toc506468079</vt:lpwstr>
      </vt:variant>
      <vt:variant>
        <vt:i4>1835061</vt:i4>
      </vt:variant>
      <vt:variant>
        <vt:i4>5</vt:i4>
      </vt:variant>
      <vt:variant>
        <vt:i4>0</vt:i4>
      </vt:variant>
      <vt:variant>
        <vt:i4>5</vt:i4>
      </vt:variant>
      <vt:variant>
        <vt:lpwstr/>
      </vt:variant>
      <vt:variant>
        <vt:lpwstr>_Toc506468078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Accounting Financial Integration</dc:title>
  <dc:subject/>
  <dc:creator>SAP Concur - Technical Publications</dc:creator>
  <cp:keywords>Last Revised: April 28, 2023</cp:keywords>
  <dc:description>© 2004 - 2023 SAP Concur All rights reserved.</dc:description>
  <cp:lastModifiedBy>Kuykendall, Deb</cp:lastModifiedBy>
  <cp:revision>22</cp:revision>
  <cp:lastPrinted>2022-01-10T22:10:00Z</cp:lastPrinted>
  <dcterms:created xsi:type="dcterms:W3CDTF">2021-03-01T22:03:00Z</dcterms:created>
  <dcterms:modified xsi:type="dcterms:W3CDTF">2023-04-28T18:52:00Z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